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89" w:rsidRPr="000C5A89" w:rsidRDefault="000C5A89" w:rsidP="000C5A89"/>
    <w:p w:rsidR="000C5A89" w:rsidRPr="000C5A89" w:rsidRDefault="000C5A89" w:rsidP="000C5A89"/>
    <w:p w:rsidR="00596149" w:rsidRDefault="00596149" w:rsidP="00596149">
      <w:pPr>
        <w:jc w:val="center"/>
        <w:rPr>
          <w:noProof/>
          <w:color w:val="009DD9" w:themeColor="accent2"/>
          <w:sz w:val="32"/>
          <w:szCs w:val="32"/>
        </w:rPr>
      </w:pPr>
    </w:p>
    <w:p w:rsidR="00596149" w:rsidRDefault="00596149" w:rsidP="00596149">
      <w:pPr>
        <w:jc w:val="center"/>
        <w:rPr>
          <w:noProof/>
          <w:color w:val="009DD9" w:themeColor="accent2"/>
          <w:sz w:val="32"/>
          <w:szCs w:val="32"/>
        </w:rPr>
      </w:pPr>
    </w:p>
    <w:p w:rsidR="00596149" w:rsidRDefault="00596149" w:rsidP="00596149">
      <w:pPr>
        <w:jc w:val="center"/>
        <w:rPr>
          <w:noProof/>
          <w:color w:val="009DD9" w:themeColor="accent2"/>
          <w:sz w:val="32"/>
          <w:szCs w:val="32"/>
        </w:rPr>
      </w:pPr>
    </w:p>
    <w:p w:rsidR="00596149" w:rsidRDefault="00596149" w:rsidP="00596149">
      <w:pPr>
        <w:jc w:val="center"/>
        <w:rPr>
          <w:noProof/>
          <w:color w:val="009DD9" w:themeColor="accent2"/>
          <w:sz w:val="32"/>
          <w:szCs w:val="32"/>
        </w:rPr>
      </w:pPr>
    </w:p>
    <w:p w:rsidR="008B6B9F" w:rsidRPr="00596149" w:rsidRDefault="00BD1E58" w:rsidP="00596149">
      <w:pPr>
        <w:jc w:val="center"/>
        <w:rPr>
          <w:sz w:val="32"/>
          <w:szCs w:val="32"/>
        </w:rPr>
      </w:pPr>
      <w:r>
        <w:rPr>
          <w:rFonts w:eastAsia="Kozuka Gothic Pro M" w:cs="Bembo"/>
          <w:iCs/>
          <w:noProof/>
          <w:color w:val="C00000"/>
          <w:sz w:val="32"/>
          <w:szCs w:val="32"/>
        </w:rPr>
        <w:drawing>
          <wp:inline distT="0" distB="0" distL="0" distR="0" wp14:anchorId="353BD407" wp14:editId="5341D3E7">
            <wp:extent cx="4171950" cy="389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8">
                      <a:extLst>
                        <a:ext uri="{28A0092B-C50C-407E-A947-70E740481C1C}">
                          <a14:useLocalDpi xmlns:a14="http://schemas.microsoft.com/office/drawing/2010/main" val="0"/>
                        </a:ext>
                      </a:extLst>
                    </a:blip>
                    <a:stretch>
                      <a:fillRect/>
                    </a:stretch>
                  </pic:blipFill>
                  <pic:spPr>
                    <a:xfrm>
                      <a:off x="0" y="0"/>
                      <a:ext cx="4171950" cy="3895725"/>
                    </a:xfrm>
                    <a:prstGeom prst="rect">
                      <a:avLst/>
                    </a:prstGeom>
                  </pic:spPr>
                </pic:pic>
              </a:graphicData>
            </a:graphic>
          </wp:inline>
        </w:drawing>
      </w:r>
    </w:p>
    <w:p w:rsidR="00596149" w:rsidRDefault="00596149" w:rsidP="00596149">
      <w:pPr>
        <w:jc w:val="center"/>
        <w:rPr>
          <w:sz w:val="52"/>
          <w:szCs w:val="52"/>
        </w:rPr>
      </w:pPr>
      <w:r w:rsidRPr="00596149">
        <w:rPr>
          <w:sz w:val="52"/>
          <w:szCs w:val="52"/>
        </w:rPr>
        <w:t>Catalog</w:t>
      </w:r>
    </w:p>
    <w:p w:rsidR="00596149" w:rsidRDefault="00596149" w:rsidP="00596149">
      <w:pPr>
        <w:jc w:val="center"/>
        <w:rPr>
          <w:sz w:val="52"/>
          <w:szCs w:val="52"/>
        </w:rPr>
      </w:pPr>
    </w:p>
    <w:p w:rsidR="00596149" w:rsidRDefault="00596149" w:rsidP="00596149">
      <w:pPr>
        <w:jc w:val="center"/>
        <w:rPr>
          <w:sz w:val="52"/>
          <w:szCs w:val="52"/>
        </w:rPr>
      </w:pPr>
    </w:p>
    <w:p w:rsidR="0080180C" w:rsidRDefault="0080180C" w:rsidP="00596149">
      <w:pPr>
        <w:jc w:val="center"/>
        <w:rPr>
          <w:sz w:val="52"/>
          <w:szCs w:val="52"/>
        </w:rPr>
      </w:pPr>
    </w:p>
    <w:p w:rsidR="0080180C" w:rsidRDefault="00EB0BF3" w:rsidP="00596149">
      <w:pPr>
        <w:jc w:val="center"/>
        <w:rPr>
          <w:sz w:val="52"/>
          <w:szCs w:val="52"/>
        </w:rPr>
      </w:pPr>
      <w:r>
        <w:rPr>
          <w:sz w:val="52"/>
          <w:szCs w:val="52"/>
        </w:rPr>
        <w:t>___________________________</w:t>
      </w:r>
    </w:p>
    <w:p w:rsidR="00EB0BF3" w:rsidRDefault="00EB0BF3" w:rsidP="0080180C">
      <w:pPr>
        <w:pStyle w:val="Quote"/>
        <w:jc w:val="center"/>
        <w:rPr>
          <w:rStyle w:val="SubtleReference"/>
          <w:i w:val="0"/>
          <w:smallCaps w:val="0"/>
          <w:color w:val="auto"/>
          <w:sz w:val="48"/>
          <w:szCs w:val="48"/>
          <w:u w:val="none"/>
        </w:rPr>
      </w:pPr>
    </w:p>
    <w:p w:rsidR="00596149" w:rsidRDefault="00487096" w:rsidP="0080180C">
      <w:pPr>
        <w:pStyle w:val="Quote"/>
        <w:jc w:val="center"/>
        <w:rPr>
          <w:rStyle w:val="SubtleReference"/>
          <w:i w:val="0"/>
          <w:smallCaps w:val="0"/>
          <w:color w:val="auto"/>
          <w:sz w:val="48"/>
          <w:szCs w:val="48"/>
          <w:u w:val="none"/>
        </w:rPr>
      </w:pPr>
      <w:r>
        <w:rPr>
          <w:rStyle w:val="SubtleReference"/>
          <w:i w:val="0"/>
          <w:smallCaps w:val="0"/>
          <w:color w:val="auto"/>
          <w:sz w:val="48"/>
          <w:szCs w:val="48"/>
          <w:u w:val="none"/>
        </w:rPr>
        <w:t xml:space="preserve">BARBER TECH ACADEMY </w:t>
      </w:r>
    </w:p>
    <w:p w:rsidR="00EB0BF3" w:rsidRPr="00EB0BF3" w:rsidRDefault="00EB0BF3" w:rsidP="00EB0BF3"/>
    <w:p w:rsidR="00EB0BF3" w:rsidRPr="00EB0BF3" w:rsidRDefault="00EB0BF3" w:rsidP="00EB0BF3">
      <w:pPr>
        <w:jc w:val="center"/>
        <w:rPr>
          <w:sz w:val="52"/>
          <w:szCs w:val="52"/>
        </w:rPr>
      </w:pPr>
      <w:r>
        <w:rPr>
          <w:sz w:val="52"/>
          <w:szCs w:val="52"/>
        </w:rPr>
        <w:t>___________________________</w:t>
      </w:r>
    </w:p>
    <w:p w:rsidR="0080180C" w:rsidRPr="0061563B" w:rsidRDefault="00EB0BF3" w:rsidP="009C0F6A">
      <w:pPr>
        <w:jc w:val="center"/>
        <w:rPr>
          <w:color w:val="C00000"/>
          <w:sz w:val="32"/>
          <w:szCs w:val="32"/>
        </w:rPr>
      </w:pPr>
      <w:r w:rsidRPr="0061563B">
        <w:rPr>
          <w:color w:val="C00000"/>
          <w:sz w:val="32"/>
          <w:szCs w:val="32"/>
        </w:rPr>
        <w:t>CATALOG</w:t>
      </w:r>
    </w:p>
    <w:p w:rsidR="009C0F6A" w:rsidRPr="0061563B" w:rsidRDefault="00254835" w:rsidP="00494432">
      <w:pPr>
        <w:tabs>
          <w:tab w:val="left" w:pos="3780"/>
          <w:tab w:val="center" w:pos="4572"/>
        </w:tabs>
        <w:rPr>
          <w:color w:val="C00000"/>
          <w:sz w:val="32"/>
          <w:szCs w:val="32"/>
        </w:rPr>
      </w:pPr>
      <w:r>
        <w:rPr>
          <w:color w:val="C00000"/>
          <w:sz w:val="32"/>
          <w:szCs w:val="32"/>
        </w:rPr>
        <w:tab/>
      </w:r>
      <w:r>
        <w:rPr>
          <w:color w:val="C00000"/>
          <w:sz w:val="32"/>
          <w:szCs w:val="32"/>
        </w:rPr>
        <w:tab/>
        <w:t>2018</w:t>
      </w:r>
    </w:p>
    <w:p w:rsidR="009C0F6A" w:rsidRPr="00D64606" w:rsidRDefault="009C0F6A" w:rsidP="009C0F6A">
      <w:pPr>
        <w:ind w:firstLine="720"/>
        <w:rPr>
          <w:color w:val="009DD9" w:themeColor="accent2"/>
          <w:sz w:val="32"/>
          <w:szCs w:val="32"/>
        </w:rPr>
      </w:pPr>
    </w:p>
    <w:p w:rsidR="00EB0BF3" w:rsidRPr="00EB0BF3" w:rsidRDefault="00EB0BF3" w:rsidP="00EB0BF3">
      <w:pPr>
        <w:autoSpaceDE w:val="0"/>
        <w:autoSpaceDN w:val="0"/>
        <w:adjustRightInd w:val="0"/>
        <w:spacing w:after="0" w:line="241" w:lineRule="atLeast"/>
        <w:rPr>
          <w:rFonts w:cs="Bembo"/>
          <w:color w:val="000000"/>
        </w:rPr>
      </w:pPr>
      <w:r w:rsidRPr="00EB0BF3">
        <w:rPr>
          <w:rFonts w:cs="Bembo"/>
          <w:color w:val="000000"/>
        </w:rPr>
        <w:t xml:space="preserve">Although the publisher of this catalog has made every reasonable effort to attain factual accuracy herein, no responsibility is assumed for editorial, clerical or printing errors or errors occasioned by mistakes. The publisher has attempted to present information which, at the time of preparation for printing, most accurately describes the course offerings, faculty listings, policies, procedures, regulations, and requirements of </w:t>
      </w:r>
      <w:r w:rsidR="00487096">
        <w:rPr>
          <w:rFonts w:cs="Bembo"/>
          <w:color w:val="000000"/>
        </w:rPr>
        <w:t>Barber Tech Academy</w:t>
      </w:r>
      <w:r w:rsidRPr="00EB0BF3">
        <w:rPr>
          <w:rFonts w:cs="Bembo"/>
          <w:color w:val="000000"/>
        </w:rPr>
        <w:t>. However, it does not establish contractual relationships.</w:t>
      </w:r>
    </w:p>
    <w:p w:rsidR="00EB0BF3" w:rsidRDefault="00EB0BF3" w:rsidP="00EB0BF3">
      <w:pPr>
        <w:jc w:val="center"/>
        <w:rPr>
          <w:rFonts w:cs="Bembo"/>
          <w:color w:val="000000"/>
        </w:rPr>
      </w:pPr>
    </w:p>
    <w:p w:rsidR="00EB0BF3" w:rsidRPr="00EB0BF3" w:rsidRDefault="00487096" w:rsidP="00EB0BF3">
      <w:r>
        <w:rPr>
          <w:rFonts w:cs="Bembo"/>
          <w:color w:val="000000"/>
        </w:rPr>
        <w:t>Barber Tech Academy</w:t>
      </w:r>
      <w:r w:rsidR="00EB0BF3">
        <w:rPr>
          <w:rFonts w:cs="Bembo"/>
          <w:color w:val="000000"/>
        </w:rPr>
        <w:t xml:space="preserve"> </w:t>
      </w:r>
      <w:r w:rsidR="00EB0BF3" w:rsidRPr="00EB0BF3">
        <w:rPr>
          <w:rFonts w:cs="Bembo"/>
          <w:color w:val="000000"/>
        </w:rPr>
        <w:t xml:space="preserve">reserves the right to alter or change any statement contained </w:t>
      </w:r>
      <w:r w:rsidR="00EB0BF3">
        <w:rPr>
          <w:rFonts w:cs="Bembo"/>
          <w:color w:val="000000"/>
        </w:rPr>
        <w:t>herein without</w:t>
      </w:r>
      <w:r w:rsidR="00EB0BF3" w:rsidRPr="00EB0BF3">
        <w:rPr>
          <w:rFonts w:cs="Bembo"/>
          <w:color w:val="000000"/>
        </w:rPr>
        <w:t xml:space="preserve"> prior notice.</w:t>
      </w:r>
    </w:p>
    <w:p w:rsidR="00EB0BF3" w:rsidRPr="00EB0BF3" w:rsidRDefault="00223BB7" w:rsidP="00EB0BF3">
      <w:r>
        <w:t xml:space="preserve">Volume 1:  </w:t>
      </w:r>
      <w:r w:rsidR="00EB0BF3">
        <w:t xml:space="preserve">PUBLISHED BY </w:t>
      </w:r>
      <w:r w:rsidR="00487096">
        <w:t>BARBER TECH ACADEMY,</w:t>
      </w:r>
      <w:r w:rsidR="00EB0BF3">
        <w:t xml:space="preserve"> Orangeburg, SC – </w:t>
      </w:r>
      <w:r w:rsidR="009C0F6A">
        <w:t xml:space="preserve">REVISED </w:t>
      </w:r>
      <w:r w:rsidR="00125BC0">
        <w:t>OCTOBER</w:t>
      </w:r>
      <w:bookmarkStart w:id="0" w:name="_GoBack"/>
      <w:bookmarkEnd w:id="0"/>
      <w:r w:rsidR="00254835">
        <w:t xml:space="preserve"> 2018</w:t>
      </w:r>
    </w:p>
    <w:p w:rsidR="0080180C" w:rsidRDefault="0080180C" w:rsidP="00596149">
      <w:pPr>
        <w:jc w:val="center"/>
        <w:rPr>
          <w:sz w:val="52"/>
          <w:szCs w:val="52"/>
        </w:rPr>
      </w:pPr>
    </w:p>
    <w:p w:rsidR="002270EE" w:rsidRDefault="002270EE" w:rsidP="007E6988">
      <w:pPr>
        <w:rPr>
          <w:sz w:val="52"/>
          <w:szCs w:val="52"/>
        </w:rPr>
      </w:pPr>
    </w:p>
    <w:p w:rsidR="00745B90" w:rsidRDefault="00745B90" w:rsidP="007E6988">
      <w:pPr>
        <w:rPr>
          <w:i/>
          <w:color w:val="C00000"/>
          <w:sz w:val="40"/>
          <w:szCs w:val="40"/>
        </w:rPr>
      </w:pPr>
    </w:p>
    <w:p w:rsidR="00D64606" w:rsidRPr="007352B1" w:rsidRDefault="007352B1" w:rsidP="007E6988">
      <w:pPr>
        <w:rPr>
          <w:i/>
          <w:color w:val="C00000"/>
          <w:sz w:val="40"/>
          <w:szCs w:val="40"/>
        </w:rPr>
      </w:pPr>
      <w:r>
        <w:rPr>
          <w:i/>
          <w:color w:val="C00000"/>
          <w:sz w:val="40"/>
          <w:szCs w:val="40"/>
        </w:rPr>
        <w:lastRenderedPageBreak/>
        <w:t>table of contents</w:t>
      </w:r>
    </w:p>
    <w:p w:rsidR="00D64606" w:rsidRPr="00E61B07" w:rsidRDefault="00732784" w:rsidP="00E74AC5">
      <w:pPr>
        <w:pStyle w:val="ListParagraph"/>
        <w:numPr>
          <w:ilvl w:val="0"/>
          <w:numId w:val="6"/>
        </w:numPr>
        <w:spacing w:line="360" w:lineRule="auto"/>
        <w:rPr>
          <w:color w:val="C00000"/>
          <w:sz w:val="16"/>
          <w:szCs w:val="16"/>
        </w:rPr>
      </w:pPr>
      <w:r w:rsidRPr="00E61B07">
        <w:rPr>
          <w:color w:val="C00000"/>
          <w:sz w:val="16"/>
          <w:szCs w:val="16"/>
        </w:rPr>
        <w:t>Date of publication</w:t>
      </w:r>
      <w:r w:rsidR="00D64606" w:rsidRPr="00E61B07">
        <w:rPr>
          <w:color w:val="C00000"/>
          <w:sz w:val="16"/>
          <w:szCs w:val="16"/>
        </w:rPr>
        <w:t xml:space="preserve"> </w:t>
      </w:r>
      <w:r w:rsidR="00D64606"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t>2</w:t>
      </w:r>
    </w:p>
    <w:p w:rsidR="00732784" w:rsidRPr="00E61B07" w:rsidRDefault="00732784" w:rsidP="00E74AC5">
      <w:pPr>
        <w:pStyle w:val="ListParagraph"/>
        <w:numPr>
          <w:ilvl w:val="0"/>
          <w:numId w:val="6"/>
        </w:numPr>
        <w:spacing w:line="360" w:lineRule="auto"/>
        <w:rPr>
          <w:color w:val="C00000"/>
          <w:sz w:val="16"/>
          <w:szCs w:val="16"/>
        </w:rPr>
      </w:pPr>
      <w:r w:rsidRPr="00E61B07">
        <w:rPr>
          <w:color w:val="C00000"/>
          <w:sz w:val="16"/>
          <w:szCs w:val="16"/>
        </w:rPr>
        <w:t>Mission Statement</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t>4</w:t>
      </w:r>
    </w:p>
    <w:p w:rsidR="00225171"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Licensing/Accrediting agency information</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E61B07">
        <w:rPr>
          <w:color w:val="C00000"/>
          <w:sz w:val="16"/>
          <w:szCs w:val="16"/>
        </w:rPr>
        <w:tab/>
      </w:r>
      <w:r w:rsidR="00225171" w:rsidRPr="00E61B07">
        <w:rPr>
          <w:color w:val="C00000"/>
          <w:sz w:val="16"/>
          <w:szCs w:val="16"/>
        </w:rPr>
        <w:tab/>
        <w:t>4</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Administrative Staff</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Pr="00E61B07">
        <w:rPr>
          <w:color w:val="C00000"/>
          <w:sz w:val="16"/>
          <w:szCs w:val="16"/>
        </w:rPr>
        <w:tab/>
      </w:r>
      <w:r w:rsidRPr="00E61B07">
        <w:rPr>
          <w:color w:val="C00000"/>
          <w:sz w:val="16"/>
          <w:szCs w:val="16"/>
        </w:rPr>
        <w:tab/>
      </w:r>
      <w:r w:rsidR="00E61B07">
        <w:rPr>
          <w:color w:val="C00000"/>
          <w:sz w:val="16"/>
          <w:szCs w:val="16"/>
        </w:rPr>
        <w:tab/>
      </w:r>
      <w:r w:rsidR="00A04A1F" w:rsidRPr="00E61B07">
        <w:rPr>
          <w:color w:val="C00000"/>
          <w:sz w:val="16"/>
          <w:szCs w:val="16"/>
        </w:rPr>
        <w:t>5</w:t>
      </w:r>
    </w:p>
    <w:p w:rsidR="00225171"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Name of Program</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Pr="00E61B07">
        <w:rPr>
          <w:color w:val="C00000"/>
          <w:sz w:val="16"/>
          <w:szCs w:val="16"/>
        </w:rPr>
        <w:tab/>
      </w:r>
      <w:r w:rsidRPr="00E61B07">
        <w:rPr>
          <w:color w:val="C00000"/>
          <w:sz w:val="16"/>
          <w:szCs w:val="16"/>
        </w:rPr>
        <w:tab/>
        <w:t>5</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Name of owners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A04A1F" w:rsidRPr="00E61B07">
        <w:rPr>
          <w:color w:val="C00000"/>
          <w:sz w:val="16"/>
          <w:szCs w:val="16"/>
        </w:rPr>
        <w:t>5</w:t>
      </w:r>
    </w:p>
    <w:p w:rsidR="00A04A1F"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Facilities and Equipment</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5</w:t>
      </w:r>
    </w:p>
    <w:p w:rsidR="00A04A1F"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Class Schedule</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Pr="00E61B07">
        <w:rPr>
          <w:color w:val="C00000"/>
          <w:sz w:val="16"/>
          <w:szCs w:val="16"/>
        </w:rPr>
        <w:tab/>
      </w:r>
      <w:r w:rsidRPr="00E61B07">
        <w:rPr>
          <w:color w:val="C00000"/>
          <w:sz w:val="16"/>
          <w:szCs w:val="16"/>
        </w:rPr>
        <w:tab/>
        <w:t>6</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Non-discrimination statement</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Pr>
          <w:color w:val="C00000"/>
          <w:sz w:val="16"/>
          <w:szCs w:val="16"/>
        </w:rPr>
        <w:tab/>
      </w:r>
      <w:r w:rsidRPr="00E61B07">
        <w:rPr>
          <w:color w:val="C00000"/>
          <w:sz w:val="16"/>
          <w:szCs w:val="16"/>
        </w:rPr>
        <w:tab/>
      </w:r>
      <w:r w:rsidRPr="00E61B07">
        <w:rPr>
          <w:color w:val="C00000"/>
          <w:sz w:val="16"/>
          <w:szCs w:val="16"/>
        </w:rPr>
        <w:tab/>
      </w:r>
      <w:r w:rsidR="00A04A1F" w:rsidRPr="00E61B07">
        <w:rPr>
          <w:color w:val="C00000"/>
          <w:sz w:val="16"/>
          <w:szCs w:val="16"/>
        </w:rPr>
        <w:t>6</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Employment assistance policy</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Pr="00E61B07">
        <w:rPr>
          <w:color w:val="C00000"/>
          <w:sz w:val="16"/>
          <w:szCs w:val="16"/>
        </w:rPr>
        <w:tab/>
      </w:r>
      <w:r w:rsidR="00E61B07">
        <w:rPr>
          <w:color w:val="C00000"/>
          <w:sz w:val="16"/>
          <w:szCs w:val="16"/>
        </w:rPr>
        <w:tab/>
      </w:r>
      <w:r w:rsidRPr="00E61B07">
        <w:rPr>
          <w:color w:val="C00000"/>
          <w:sz w:val="16"/>
          <w:szCs w:val="16"/>
        </w:rPr>
        <w:tab/>
      </w:r>
      <w:r w:rsidR="00A04A1F" w:rsidRPr="00E61B07">
        <w:rPr>
          <w:color w:val="C00000"/>
          <w:sz w:val="16"/>
          <w:szCs w:val="16"/>
        </w:rPr>
        <w:t>6</w:t>
      </w:r>
    </w:p>
    <w:p w:rsidR="00225171" w:rsidRPr="00E61B07" w:rsidRDefault="006337F6" w:rsidP="00E74AC5">
      <w:pPr>
        <w:pStyle w:val="ListParagraph"/>
        <w:numPr>
          <w:ilvl w:val="0"/>
          <w:numId w:val="6"/>
        </w:numPr>
        <w:spacing w:line="360" w:lineRule="auto"/>
        <w:rPr>
          <w:color w:val="C00000"/>
          <w:sz w:val="16"/>
          <w:szCs w:val="16"/>
        </w:rPr>
      </w:pPr>
      <w:r w:rsidRPr="00E61B07">
        <w:rPr>
          <w:color w:val="C00000"/>
          <w:sz w:val="16"/>
          <w:szCs w:val="16"/>
        </w:rPr>
        <w:t>School calendar with closures, holidays, start dates</w:t>
      </w:r>
      <w:r w:rsidR="00BC2CAE" w:rsidRPr="00E61B07">
        <w:rPr>
          <w:color w:val="C00000"/>
          <w:sz w:val="16"/>
          <w:szCs w:val="16"/>
        </w:rPr>
        <w:tab/>
      </w:r>
      <w:r w:rsidRPr="00E61B07">
        <w:rPr>
          <w:color w:val="C00000"/>
          <w:sz w:val="16"/>
          <w:szCs w:val="16"/>
        </w:rPr>
        <w:tab/>
      </w:r>
      <w:r w:rsidR="00225171" w:rsidRPr="00E61B07">
        <w:rPr>
          <w:color w:val="C00000"/>
          <w:sz w:val="16"/>
          <w:szCs w:val="16"/>
        </w:rPr>
        <w:tab/>
      </w:r>
      <w:r w:rsidR="00E61B07">
        <w:rPr>
          <w:color w:val="C00000"/>
          <w:sz w:val="16"/>
          <w:szCs w:val="16"/>
        </w:rPr>
        <w:tab/>
      </w:r>
      <w:r w:rsidRPr="00E61B07">
        <w:rPr>
          <w:color w:val="C00000"/>
          <w:sz w:val="16"/>
          <w:szCs w:val="16"/>
        </w:rPr>
        <w:t>7</w:t>
      </w:r>
    </w:p>
    <w:p w:rsidR="00DC1BA9" w:rsidRPr="00E61B07" w:rsidRDefault="00DC1BA9" w:rsidP="00E74AC5">
      <w:pPr>
        <w:pStyle w:val="ListParagraph"/>
        <w:numPr>
          <w:ilvl w:val="0"/>
          <w:numId w:val="6"/>
        </w:numPr>
        <w:spacing w:line="360" w:lineRule="auto"/>
        <w:rPr>
          <w:color w:val="C00000"/>
          <w:sz w:val="16"/>
          <w:szCs w:val="16"/>
        </w:rPr>
      </w:pPr>
      <w:r w:rsidRPr="00E61B07">
        <w:rPr>
          <w:color w:val="C00000"/>
          <w:sz w:val="16"/>
          <w:szCs w:val="16"/>
        </w:rPr>
        <w:t>Misrepresentation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7</w:t>
      </w:r>
    </w:p>
    <w:p w:rsidR="00225171" w:rsidRPr="00E61B07" w:rsidRDefault="0081181C" w:rsidP="00E74AC5">
      <w:pPr>
        <w:pStyle w:val="ListParagraph"/>
        <w:numPr>
          <w:ilvl w:val="0"/>
          <w:numId w:val="6"/>
        </w:numPr>
        <w:spacing w:line="360" w:lineRule="auto"/>
        <w:rPr>
          <w:color w:val="C00000"/>
          <w:sz w:val="16"/>
          <w:szCs w:val="16"/>
        </w:rPr>
      </w:pPr>
      <w:r w:rsidRPr="00E61B07">
        <w:rPr>
          <w:color w:val="C00000"/>
          <w:sz w:val="16"/>
          <w:szCs w:val="16"/>
        </w:rPr>
        <w:t>Admissions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8</w:t>
      </w:r>
    </w:p>
    <w:p w:rsidR="00A04A1F"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Graduation Requirements</w:t>
      </w:r>
      <w:r w:rsidRPr="00E61B07">
        <w:rPr>
          <w:color w:val="C00000"/>
          <w:sz w:val="16"/>
          <w:szCs w:val="16"/>
        </w:rPr>
        <w:tab/>
      </w:r>
      <w:r w:rsidR="00A04A1F" w:rsidRPr="00E61B07">
        <w:rPr>
          <w:color w:val="C00000"/>
          <w:sz w:val="16"/>
          <w:szCs w:val="16"/>
        </w:rPr>
        <w:tab/>
      </w:r>
      <w:r w:rsidR="00A04A1F" w:rsidRPr="00E61B07">
        <w:rPr>
          <w:color w:val="C00000"/>
          <w:sz w:val="16"/>
          <w:szCs w:val="16"/>
        </w:rPr>
        <w:tab/>
      </w:r>
      <w:r w:rsidR="00A04A1F" w:rsidRPr="00E61B07">
        <w:rPr>
          <w:color w:val="C00000"/>
          <w:sz w:val="16"/>
          <w:szCs w:val="16"/>
        </w:rPr>
        <w:tab/>
      </w:r>
      <w:r w:rsidR="00A04A1F" w:rsidRPr="00E61B07">
        <w:rPr>
          <w:color w:val="C00000"/>
          <w:sz w:val="16"/>
          <w:szCs w:val="16"/>
        </w:rPr>
        <w:tab/>
      </w:r>
      <w:r w:rsidR="00A04A1F" w:rsidRPr="00E61B07">
        <w:rPr>
          <w:color w:val="C00000"/>
          <w:sz w:val="16"/>
          <w:szCs w:val="16"/>
        </w:rPr>
        <w:tab/>
      </w:r>
      <w:r w:rsidR="0081181C" w:rsidRPr="00E61B07">
        <w:rPr>
          <w:color w:val="C00000"/>
          <w:sz w:val="16"/>
          <w:szCs w:val="16"/>
        </w:rPr>
        <w:t>10</w:t>
      </w:r>
    </w:p>
    <w:p w:rsidR="00225171"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Award for completion</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Pr>
          <w:color w:val="C00000"/>
          <w:sz w:val="16"/>
          <w:szCs w:val="16"/>
        </w:rPr>
        <w:tab/>
      </w:r>
      <w:r w:rsidR="00225171" w:rsidRPr="00E61B07">
        <w:rPr>
          <w:color w:val="C00000"/>
          <w:sz w:val="16"/>
          <w:szCs w:val="16"/>
        </w:rPr>
        <w:tab/>
      </w:r>
      <w:r w:rsidRPr="00E61B07">
        <w:rPr>
          <w:color w:val="C00000"/>
          <w:sz w:val="16"/>
          <w:szCs w:val="16"/>
        </w:rPr>
        <w:tab/>
      </w:r>
      <w:r w:rsidR="0081181C" w:rsidRPr="00E61B07">
        <w:rPr>
          <w:color w:val="C00000"/>
          <w:sz w:val="16"/>
          <w:szCs w:val="16"/>
        </w:rPr>
        <w:t>10</w:t>
      </w:r>
    </w:p>
    <w:p w:rsidR="007352B1"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Attendance Policy</w:t>
      </w:r>
      <w:r w:rsidR="0022517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t>10</w:t>
      </w:r>
    </w:p>
    <w:p w:rsidR="0022517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ab/>
        <w:t>VA Attendance policy</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E61B07">
        <w:rPr>
          <w:color w:val="C00000"/>
          <w:sz w:val="16"/>
          <w:szCs w:val="16"/>
        </w:rPr>
        <w:tab/>
      </w:r>
      <w:r w:rsidR="00225171" w:rsidRPr="00E61B07">
        <w:rPr>
          <w:color w:val="C00000"/>
          <w:sz w:val="16"/>
          <w:szCs w:val="16"/>
        </w:rPr>
        <w:tab/>
      </w:r>
      <w:r w:rsidR="0081181C" w:rsidRPr="00E61B07">
        <w:rPr>
          <w:color w:val="C00000"/>
          <w:sz w:val="16"/>
          <w:szCs w:val="16"/>
        </w:rPr>
        <w:t>10</w:t>
      </w:r>
    </w:p>
    <w:p w:rsidR="00225171"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Textbook Information</w:t>
      </w:r>
      <w:r w:rsidR="00E74AC5" w:rsidRPr="00E61B07">
        <w:rPr>
          <w:color w:val="C00000"/>
          <w:sz w:val="16"/>
          <w:szCs w:val="16"/>
        </w:rPr>
        <w:t xml:space="preserve">  </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t xml:space="preserve">  </w:t>
      </w:r>
      <w:r w:rsidR="00225171" w:rsidRPr="00E61B07">
        <w:rPr>
          <w:color w:val="C00000"/>
          <w:sz w:val="16"/>
          <w:szCs w:val="16"/>
        </w:rPr>
        <w:tab/>
      </w:r>
      <w:r w:rsidR="00225171" w:rsidRPr="00E61B07">
        <w:rPr>
          <w:color w:val="C00000"/>
          <w:sz w:val="16"/>
          <w:szCs w:val="16"/>
        </w:rPr>
        <w:tab/>
      </w:r>
      <w:r w:rsidR="0081181C" w:rsidRPr="00E61B07">
        <w:rPr>
          <w:color w:val="C00000"/>
          <w:sz w:val="16"/>
          <w:szCs w:val="16"/>
        </w:rPr>
        <w:t>11</w:t>
      </w:r>
    </w:p>
    <w:p w:rsidR="0022517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Copyright Infringement Policy</w:t>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E61B07">
        <w:rPr>
          <w:color w:val="C00000"/>
          <w:sz w:val="16"/>
          <w:szCs w:val="16"/>
        </w:rPr>
        <w:tab/>
      </w:r>
      <w:r w:rsidR="0081181C" w:rsidRPr="00E61B07">
        <w:rPr>
          <w:color w:val="C00000"/>
          <w:sz w:val="16"/>
          <w:szCs w:val="16"/>
        </w:rPr>
        <w:t>11</w:t>
      </w:r>
    </w:p>
    <w:p w:rsidR="0022517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Make Up Policy</w:t>
      </w:r>
      <w:r w:rsidRPr="00E61B07">
        <w:rPr>
          <w:color w:val="C00000"/>
          <w:sz w:val="16"/>
          <w:szCs w:val="16"/>
        </w:rPr>
        <w:tab/>
      </w:r>
      <w:r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225171" w:rsidRPr="00E61B07">
        <w:rPr>
          <w:color w:val="C00000"/>
          <w:sz w:val="16"/>
          <w:szCs w:val="16"/>
        </w:rPr>
        <w:tab/>
      </w:r>
      <w:r w:rsidR="00225171" w:rsidRPr="00E61B07">
        <w:rPr>
          <w:color w:val="C00000"/>
          <w:sz w:val="16"/>
          <w:szCs w:val="16"/>
        </w:rPr>
        <w:tab/>
      </w:r>
      <w:r w:rsidRPr="00E61B07">
        <w:rPr>
          <w:color w:val="C00000"/>
          <w:sz w:val="16"/>
          <w:szCs w:val="16"/>
        </w:rPr>
        <w:t>12</w:t>
      </w:r>
    </w:p>
    <w:p w:rsidR="00732784"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Privacy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77F2E" w:rsidRPr="00E61B07">
        <w:rPr>
          <w:color w:val="C00000"/>
          <w:sz w:val="16"/>
          <w:szCs w:val="16"/>
        </w:rPr>
        <w:t>1</w:t>
      </w:r>
      <w:r w:rsidR="007352B1" w:rsidRPr="00E61B07">
        <w:rPr>
          <w:color w:val="C00000"/>
          <w:sz w:val="16"/>
          <w:szCs w:val="16"/>
        </w:rPr>
        <w:t>4</w:t>
      </w:r>
    </w:p>
    <w:p w:rsidR="00732784"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Student file access</w:t>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14</w:t>
      </w:r>
    </w:p>
    <w:p w:rsidR="00732784"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Program Length</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17</w:t>
      </w:r>
    </w:p>
    <w:p w:rsidR="002270EE"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Voter Registration Information</w:t>
      </w:r>
      <w:r w:rsidRPr="00E61B07">
        <w:rPr>
          <w:color w:val="C00000"/>
          <w:sz w:val="16"/>
          <w:szCs w:val="16"/>
        </w:rPr>
        <w:tab/>
      </w:r>
      <w:r w:rsidRPr="00E61B07">
        <w:rPr>
          <w:color w:val="C00000"/>
          <w:sz w:val="16"/>
          <w:szCs w:val="16"/>
        </w:rPr>
        <w:tab/>
      </w:r>
      <w:r w:rsidRPr="00E61B07">
        <w:rPr>
          <w:color w:val="C00000"/>
          <w:sz w:val="16"/>
          <w:szCs w:val="16"/>
        </w:rPr>
        <w:tab/>
      </w:r>
      <w:r w:rsidR="00E61B07">
        <w:rPr>
          <w:color w:val="C00000"/>
          <w:sz w:val="16"/>
          <w:szCs w:val="16"/>
        </w:rPr>
        <w:tab/>
      </w:r>
      <w:r w:rsidR="00225171" w:rsidRPr="00E61B07">
        <w:rPr>
          <w:color w:val="C00000"/>
          <w:sz w:val="16"/>
          <w:szCs w:val="16"/>
        </w:rPr>
        <w:tab/>
      </w:r>
      <w:r w:rsidR="00225171" w:rsidRPr="00E61B07">
        <w:rPr>
          <w:color w:val="C00000"/>
          <w:sz w:val="16"/>
          <w:szCs w:val="16"/>
        </w:rPr>
        <w:tab/>
      </w:r>
      <w:r w:rsidR="00777F2E" w:rsidRPr="00E61B07">
        <w:rPr>
          <w:color w:val="C00000"/>
          <w:sz w:val="16"/>
          <w:szCs w:val="16"/>
        </w:rPr>
        <w:t>1</w:t>
      </w:r>
      <w:r w:rsidR="007352B1" w:rsidRPr="00E61B07">
        <w:rPr>
          <w:color w:val="C00000"/>
          <w:sz w:val="16"/>
          <w:szCs w:val="16"/>
        </w:rPr>
        <w:t>8</w:t>
      </w:r>
    </w:p>
    <w:p w:rsidR="00BB336D"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Student Support Services</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18</w:t>
      </w:r>
    </w:p>
    <w:p w:rsidR="00225171"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Tuition and Fees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18</w:t>
      </w:r>
    </w:p>
    <w:p w:rsidR="00225171"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Verification policy</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20</w:t>
      </w:r>
      <w:r w:rsidR="00225171" w:rsidRPr="00E61B07">
        <w:rPr>
          <w:color w:val="C00000"/>
          <w:sz w:val="16"/>
          <w:szCs w:val="16"/>
        </w:rPr>
        <w:tab/>
      </w:r>
    </w:p>
    <w:p w:rsidR="00225171"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Refund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2</w:t>
      </w:r>
      <w:r w:rsidR="00E61B07" w:rsidRPr="00E61B07">
        <w:rPr>
          <w:color w:val="C00000"/>
          <w:sz w:val="16"/>
          <w:szCs w:val="16"/>
        </w:rPr>
        <w:t>1</w:t>
      </w:r>
    </w:p>
    <w:p w:rsidR="00A04A1F"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R2T4 Policy</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2</w:t>
      </w:r>
      <w:r w:rsidR="00E61B07" w:rsidRPr="00E61B07">
        <w:rPr>
          <w:color w:val="C00000"/>
          <w:sz w:val="16"/>
          <w:szCs w:val="16"/>
        </w:rPr>
        <w:t>3</w:t>
      </w:r>
    </w:p>
    <w:p w:rsidR="00E74AC5"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SAP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Pr>
          <w:color w:val="C00000"/>
          <w:sz w:val="16"/>
          <w:szCs w:val="16"/>
        </w:rPr>
        <w:tab/>
      </w:r>
      <w:r w:rsidRPr="00E61B07">
        <w:rPr>
          <w:color w:val="C00000"/>
          <w:sz w:val="16"/>
          <w:szCs w:val="16"/>
        </w:rPr>
        <w:tab/>
      </w:r>
      <w:r w:rsidR="00E61B07" w:rsidRPr="00E61B07">
        <w:rPr>
          <w:color w:val="C00000"/>
          <w:sz w:val="16"/>
          <w:szCs w:val="16"/>
        </w:rPr>
        <w:t>26</w:t>
      </w:r>
    </w:p>
    <w:p w:rsidR="00E74AC5"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Leave of Absence</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sidRPr="00E61B07">
        <w:rPr>
          <w:color w:val="C00000"/>
          <w:sz w:val="16"/>
          <w:szCs w:val="16"/>
        </w:rPr>
        <w:t>30</w:t>
      </w:r>
    </w:p>
    <w:p w:rsidR="00E74AC5"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Termination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sidRPr="00E61B07">
        <w:rPr>
          <w:color w:val="C00000"/>
          <w:sz w:val="16"/>
          <w:szCs w:val="16"/>
        </w:rPr>
        <w:t>31</w:t>
      </w:r>
    </w:p>
    <w:p w:rsidR="007352B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VA Satisfactory Academic Progress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sidRPr="00E61B07">
        <w:rPr>
          <w:color w:val="C00000"/>
          <w:sz w:val="16"/>
          <w:szCs w:val="16"/>
        </w:rPr>
        <w:t>31</w:t>
      </w:r>
    </w:p>
    <w:p w:rsidR="00E74AC5" w:rsidRPr="00E61B07" w:rsidRDefault="00B812F2" w:rsidP="00E74AC5">
      <w:pPr>
        <w:pStyle w:val="ListParagraph"/>
        <w:numPr>
          <w:ilvl w:val="0"/>
          <w:numId w:val="6"/>
        </w:numPr>
        <w:spacing w:line="360" w:lineRule="auto"/>
        <w:rPr>
          <w:color w:val="C00000"/>
          <w:sz w:val="16"/>
          <w:szCs w:val="16"/>
        </w:rPr>
      </w:pPr>
      <w:r w:rsidRPr="00E61B07">
        <w:rPr>
          <w:color w:val="C00000"/>
          <w:sz w:val="16"/>
          <w:szCs w:val="16"/>
        </w:rPr>
        <w:t>General Conduct Policy</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sidRPr="00E61B07">
        <w:rPr>
          <w:color w:val="C00000"/>
          <w:sz w:val="16"/>
          <w:szCs w:val="16"/>
        </w:rPr>
        <w:t>33</w:t>
      </w:r>
    </w:p>
    <w:p w:rsidR="00E74AC5" w:rsidRPr="00E61B07" w:rsidRDefault="00B812F2" w:rsidP="00E74AC5">
      <w:pPr>
        <w:pStyle w:val="ListParagraph"/>
        <w:numPr>
          <w:ilvl w:val="0"/>
          <w:numId w:val="6"/>
        </w:numPr>
        <w:spacing w:line="360" w:lineRule="auto"/>
        <w:rPr>
          <w:color w:val="C00000"/>
          <w:sz w:val="16"/>
          <w:szCs w:val="16"/>
        </w:rPr>
      </w:pPr>
      <w:r w:rsidRPr="00E61B07">
        <w:rPr>
          <w:color w:val="C00000"/>
          <w:sz w:val="16"/>
          <w:szCs w:val="16"/>
        </w:rPr>
        <w:t>Campus Security</w:t>
      </w:r>
      <w:r w:rsidRPr="00E61B07">
        <w:rPr>
          <w:color w:val="C00000"/>
          <w:sz w:val="16"/>
          <w:szCs w:val="16"/>
        </w:rPr>
        <w:tab/>
      </w:r>
      <w:r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sidRPr="00E61B07">
        <w:rPr>
          <w:color w:val="C00000"/>
          <w:sz w:val="16"/>
          <w:szCs w:val="16"/>
        </w:rPr>
        <w:t>34</w:t>
      </w:r>
    </w:p>
    <w:p w:rsidR="007352B1" w:rsidRPr="00E61B07" w:rsidRDefault="00B812F2" w:rsidP="007352B1">
      <w:pPr>
        <w:pStyle w:val="ListParagraph"/>
        <w:numPr>
          <w:ilvl w:val="0"/>
          <w:numId w:val="6"/>
        </w:numPr>
        <w:spacing w:line="360" w:lineRule="auto"/>
        <w:rPr>
          <w:color w:val="C00000"/>
          <w:sz w:val="16"/>
          <w:szCs w:val="16"/>
        </w:rPr>
      </w:pPr>
      <w:r w:rsidRPr="00E61B07">
        <w:rPr>
          <w:color w:val="C00000"/>
          <w:sz w:val="16"/>
          <w:szCs w:val="16"/>
        </w:rPr>
        <w:t>Emergency Evacuation Procedure</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sidRPr="00E61B07">
        <w:rPr>
          <w:color w:val="C00000"/>
          <w:sz w:val="16"/>
          <w:szCs w:val="16"/>
        </w:rPr>
        <w:t>57</w:t>
      </w:r>
    </w:p>
    <w:p w:rsidR="00E61B07" w:rsidRPr="00E61B07" w:rsidRDefault="00E61B07" w:rsidP="007352B1">
      <w:pPr>
        <w:pStyle w:val="ListParagraph"/>
        <w:numPr>
          <w:ilvl w:val="0"/>
          <w:numId w:val="6"/>
        </w:numPr>
        <w:spacing w:line="360" w:lineRule="auto"/>
        <w:rPr>
          <w:color w:val="C00000"/>
          <w:sz w:val="16"/>
          <w:szCs w:val="16"/>
        </w:rPr>
      </w:pPr>
      <w:r w:rsidRPr="00E61B07">
        <w:rPr>
          <w:color w:val="C00000"/>
          <w:sz w:val="16"/>
          <w:szCs w:val="16"/>
        </w:rPr>
        <w:t>Contact Numbers-Campus Security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69</w:t>
      </w:r>
    </w:p>
    <w:p w:rsidR="00E61B07" w:rsidRDefault="00E61B07" w:rsidP="007352B1">
      <w:pPr>
        <w:pStyle w:val="ListParagraph"/>
        <w:spacing w:line="360" w:lineRule="auto"/>
        <w:rPr>
          <w:color w:val="C00000"/>
          <w:sz w:val="32"/>
          <w:szCs w:val="32"/>
        </w:rPr>
      </w:pPr>
    </w:p>
    <w:p w:rsidR="00E61B07" w:rsidRDefault="00E61B07" w:rsidP="007352B1">
      <w:pPr>
        <w:pStyle w:val="ListParagraph"/>
        <w:spacing w:line="360" w:lineRule="auto"/>
        <w:rPr>
          <w:color w:val="C00000"/>
          <w:sz w:val="32"/>
          <w:szCs w:val="32"/>
        </w:rPr>
      </w:pPr>
    </w:p>
    <w:p w:rsidR="008B6B9F" w:rsidRPr="007352B1" w:rsidRDefault="008B6B9F" w:rsidP="007352B1">
      <w:pPr>
        <w:pStyle w:val="ListParagraph"/>
        <w:spacing w:line="360" w:lineRule="auto"/>
        <w:rPr>
          <w:color w:val="C00000"/>
          <w:sz w:val="18"/>
          <w:szCs w:val="18"/>
        </w:rPr>
      </w:pPr>
      <w:r w:rsidRPr="007352B1">
        <w:rPr>
          <w:color w:val="C00000"/>
          <w:sz w:val="32"/>
          <w:szCs w:val="32"/>
        </w:rPr>
        <w:lastRenderedPageBreak/>
        <w:t>about us</w:t>
      </w:r>
    </w:p>
    <w:p w:rsidR="00803AF3" w:rsidRPr="0061563B" w:rsidRDefault="00803AF3">
      <w:pPr>
        <w:rPr>
          <w:color w:val="C00000"/>
          <w:sz w:val="24"/>
          <w:szCs w:val="24"/>
        </w:rPr>
      </w:pPr>
      <w:r w:rsidRPr="0061563B">
        <w:rPr>
          <w:color w:val="C00000"/>
          <w:sz w:val="24"/>
          <w:szCs w:val="24"/>
        </w:rPr>
        <w:t>VISION</w:t>
      </w:r>
    </w:p>
    <w:p w:rsidR="00803AF3" w:rsidRDefault="00487096">
      <w:pPr>
        <w:rPr>
          <w:color w:val="009DD9" w:themeColor="accent2"/>
          <w:sz w:val="24"/>
          <w:szCs w:val="24"/>
        </w:rPr>
      </w:pPr>
      <w:r>
        <w:t>Barber Tech Academy</w:t>
      </w:r>
      <w:r w:rsidR="002A06C5">
        <w:t xml:space="preserve"> was founded with an intense desire to develop professionals within the barbering industry.  It is our goal to ensure the student has access to an exceptional level of education and practical demonstration.  Barber Tech Academy seeks to train leaders – not only in the barbering industry, but good stewards of the community as well.</w:t>
      </w:r>
      <w:r w:rsidR="00DD15FA">
        <w:t xml:space="preserve">  Barber Tech Academy exists to educate its students by using the original role of the Barber Surgeon of the early days of the profession.</w:t>
      </w:r>
    </w:p>
    <w:p w:rsidR="00F06394" w:rsidRPr="0061563B" w:rsidRDefault="0003423B">
      <w:pPr>
        <w:rPr>
          <w:color w:val="C00000"/>
          <w:sz w:val="24"/>
          <w:szCs w:val="24"/>
        </w:rPr>
      </w:pPr>
      <w:r w:rsidRPr="0061563B">
        <w:rPr>
          <w:color w:val="C00000"/>
          <w:sz w:val="24"/>
          <w:szCs w:val="24"/>
        </w:rPr>
        <w:t>MISSION</w:t>
      </w:r>
    </w:p>
    <w:p w:rsidR="0030298B" w:rsidRDefault="0030298B" w:rsidP="0030298B">
      <w:r w:rsidRPr="005D2BAE">
        <w:t xml:space="preserve">“It is our mission at </w:t>
      </w:r>
      <w:r w:rsidR="00487096">
        <w:t xml:space="preserve">Barber Tech Academy </w:t>
      </w:r>
      <w:r w:rsidRPr="005D2BAE">
        <w:t>to provide comprehensive training to barber students with the necessary skills to become employed as a Master Barber; thus, providing opportunities for personal growth and development, encouraging entrepreneurship, increasing role models and promoting community service.</w:t>
      </w:r>
      <w:r>
        <w:t>”</w:t>
      </w:r>
    </w:p>
    <w:p w:rsidR="00212E61" w:rsidRDefault="00212E61" w:rsidP="002A06C5">
      <w:pPr>
        <w:rPr>
          <w:color w:val="C00000"/>
        </w:rPr>
      </w:pPr>
      <w:r>
        <w:rPr>
          <w:color w:val="C00000"/>
        </w:rPr>
        <w:t>STATE APPROVING AGENCY</w:t>
      </w:r>
    </w:p>
    <w:p w:rsidR="000743E6" w:rsidRDefault="000743E6" w:rsidP="002A06C5">
      <w:pPr>
        <w:rPr>
          <w:sz w:val="18"/>
          <w:szCs w:val="18"/>
        </w:rPr>
      </w:pPr>
      <w:r w:rsidRPr="000743E6">
        <w:rPr>
          <w:sz w:val="18"/>
          <w:szCs w:val="18"/>
        </w:rPr>
        <w:t>South Carolina Department of Labor, Licensing and Regulation</w:t>
      </w:r>
    </w:p>
    <w:p w:rsidR="009F7A96" w:rsidRDefault="009F7A96" w:rsidP="009F7A96">
      <w:pPr>
        <w:spacing w:before="100" w:beforeAutospacing="1" w:after="100" w:afterAutospacing="1" w:line="240" w:lineRule="auto"/>
        <w:outlineLvl w:val="2"/>
        <w:rPr>
          <w:rFonts w:eastAsia="Times New Roman" w:cs="Times New Roman"/>
          <w:bCs/>
          <w:sz w:val="20"/>
          <w:szCs w:val="20"/>
        </w:rPr>
      </w:pPr>
      <w:r>
        <w:rPr>
          <w:rFonts w:eastAsia="Times New Roman" w:cs="Times New Roman"/>
          <w:bCs/>
          <w:sz w:val="20"/>
          <w:szCs w:val="20"/>
        </w:rPr>
        <w:t>South Carolina Board of Barber Examiners</w:t>
      </w:r>
    </w:p>
    <w:p w:rsidR="00FF4996" w:rsidRDefault="00FF4996" w:rsidP="009F7A96">
      <w:pPr>
        <w:spacing w:before="100" w:beforeAutospacing="1" w:after="100" w:afterAutospacing="1" w:line="240" w:lineRule="auto"/>
        <w:outlineLvl w:val="2"/>
        <w:rPr>
          <w:rFonts w:eastAsia="Times New Roman" w:cs="Times New Roman"/>
          <w:bCs/>
          <w:sz w:val="20"/>
          <w:szCs w:val="20"/>
        </w:rPr>
      </w:pPr>
      <w:r>
        <w:rPr>
          <w:rFonts w:eastAsia="Times New Roman" w:cs="Times New Roman"/>
          <w:bCs/>
          <w:sz w:val="20"/>
          <w:szCs w:val="20"/>
        </w:rPr>
        <w:t>110 Centerview Drive</w:t>
      </w:r>
    </w:p>
    <w:p w:rsidR="000743E6" w:rsidRDefault="00FB7F39" w:rsidP="002A06C5">
      <w:pPr>
        <w:rPr>
          <w:sz w:val="18"/>
          <w:szCs w:val="18"/>
        </w:rPr>
      </w:pPr>
      <w:r>
        <w:rPr>
          <w:sz w:val="18"/>
          <w:szCs w:val="18"/>
        </w:rPr>
        <w:t>PO Box 11329</w:t>
      </w:r>
    </w:p>
    <w:p w:rsidR="00FB7F39" w:rsidRPr="000743E6" w:rsidRDefault="00FB7F39" w:rsidP="002A06C5">
      <w:pPr>
        <w:rPr>
          <w:sz w:val="18"/>
          <w:szCs w:val="18"/>
        </w:rPr>
      </w:pPr>
      <w:r>
        <w:rPr>
          <w:sz w:val="18"/>
          <w:szCs w:val="18"/>
        </w:rPr>
        <w:t>Columbia, SC 29211</w:t>
      </w:r>
    </w:p>
    <w:p w:rsidR="000743E6" w:rsidRDefault="000743E6" w:rsidP="002A06C5">
      <w:pPr>
        <w:rPr>
          <w:sz w:val="18"/>
          <w:szCs w:val="18"/>
        </w:rPr>
      </w:pPr>
      <w:r w:rsidRPr="000743E6">
        <w:rPr>
          <w:sz w:val="18"/>
          <w:szCs w:val="18"/>
        </w:rPr>
        <w:t>(803)896-4300</w:t>
      </w:r>
    </w:p>
    <w:p w:rsidR="009F7A96" w:rsidRDefault="009F7A96" w:rsidP="002A06C5">
      <w:pPr>
        <w:rPr>
          <w:sz w:val="18"/>
          <w:szCs w:val="18"/>
        </w:rPr>
      </w:pPr>
    </w:p>
    <w:p w:rsidR="000743E6" w:rsidRDefault="000743E6" w:rsidP="002A06C5">
      <w:pPr>
        <w:rPr>
          <w:color w:val="C00000"/>
        </w:rPr>
      </w:pPr>
      <w:r w:rsidRPr="000743E6">
        <w:rPr>
          <w:color w:val="C00000"/>
        </w:rPr>
        <w:t>INSTITUTION’S ACCREDITING AGENCY</w:t>
      </w:r>
    </w:p>
    <w:p w:rsidR="000743E6" w:rsidRDefault="000743E6" w:rsidP="002A06C5">
      <w:r>
        <w:t>Barber Tech Academy is accredited by the National Accrediting Commission of Career Arts and Sciences (NACCAS).  The contact information is listed below.</w:t>
      </w:r>
    </w:p>
    <w:p w:rsidR="000743E6" w:rsidRPr="000743E6" w:rsidRDefault="000743E6" w:rsidP="002A06C5">
      <w:pPr>
        <w:rPr>
          <w:sz w:val="18"/>
          <w:szCs w:val="18"/>
        </w:rPr>
      </w:pPr>
      <w:r w:rsidRPr="000743E6">
        <w:rPr>
          <w:sz w:val="18"/>
          <w:szCs w:val="18"/>
        </w:rPr>
        <w:t>National Accrediting Commission of Career Arts &amp; Sciences</w:t>
      </w:r>
    </w:p>
    <w:p w:rsidR="000743E6" w:rsidRDefault="00F77B47" w:rsidP="002A06C5">
      <w:pPr>
        <w:rPr>
          <w:sz w:val="18"/>
          <w:szCs w:val="18"/>
          <w:lang w:val="fr-LU"/>
        </w:rPr>
      </w:pPr>
      <w:r>
        <w:rPr>
          <w:sz w:val="18"/>
          <w:szCs w:val="18"/>
          <w:lang w:val="fr-LU"/>
        </w:rPr>
        <w:t>3015 Colvin Street</w:t>
      </w:r>
    </w:p>
    <w:p w:rsidR="00F77B47" w:rsidRPr="005C2F2A" w:rsidRDefault="00F77B47" w:rsidP="002A06C5">
      <w:pPr>
        <w:rPr>
          <w:sz w:val="18"/>
          <w:szCs w:val="18"/>
          <w:lang w:val="fr-LU"/>
        </w:rPr>
      </w:pPr>
      <w:r>
        <w:rPr>
          <w:sz w:val="18"/>
          <w:szCs w:val="18"/>
          <w:lang w:val="fr-LU"/>
        </w:rPr>
        <w:t>Alexandria, VA 22314</w:t>
      </w:r>
    </w:p>
    <w:p w:rsidR="000743E6" w:rsidRPr="000743E6" w:rsidRDefault="000743E6" w:rsidP="002A06C5">
      <w:pPr>
        <w:rPr>
          <w:sz w:val="18"/>
          <w:szCs w:val="18"/>
        </w:rPr>
      </w:pPr>
      <w:r w:rsidRPr="000743E6">
        <w:rPr>
          <w:sz w:val="18"/>
          <w:szCs w:val="18"/>
        </w:rPr>
        <w:t>(703)600-7600</w:t>
      </w:r>
    </w:p>
    <w:p w:rsidR="00BC2CAE" w:rsidRDefault="00BC2CAE" w:rsidP="002A06C5">
      <w:pPr>
        <w:spacing w:before="100" w:beforeAutospacing="1" w:after="100" w:afterAutospacing="1" w:line="240" w:lineRule="auto"/>
        <w:outlineLvl w:val="2"/>
        <w:rPr>
          <w:rFonts w:eastAsia="Times New Roman" w:cs="Times New Roman"/>
          <w:bCs/>
          <w:color w:val="C00000"/>
          <w:sz w:val="24"/>
          <w:szCs w:val="24"/>
        </w:rPr>
      </w:pPr>
    </w:p>
    <w:p w:rsidR="00401C76" w:rsidRPr="0061563B" w:rsidRDefault="00401C76" w:rsidP="002A06C5">
      <w:pPr>
        <w:spacing w:before="100" w:beforeAutospacing="1" w:after="100" w:afterAutospacing="1" w:line="240" w:lineRule="auto"/>
        <w:outlineLvl w:val="2"/>
        <w:rPr>
          <w:rFonts w:eastAsia="Times New Roman" w:cs="Times New Roman"/>
          <w:bCs/>
          <w:color w:val="C00000"/>
          <w:sz w:val="24"/>
          <w:szCs w:val="24"/>
        </w:rPr>
      </w:pPr>
      <w:r w:rsidRPr="0061563B">
        <w:rPr>
          <w:rFonts w:eastAsia="Times New Roman" w:cs="Times New Roman"/>
          <w:bCs/>
          <w:color w:val="C00000"/>
          <w:sz w:val="24"/>
          <w:szCs w:val="24"/>
        </w:rPr>
        <w:lastRenderedPageBreak/>
        <w:t>OWNERS</w:t>
      </w:r>
      <w:r w:rsidR="00BB336D">
        <w:rPr>
          <w:rFonts w:eastAsia="Times New Roman" w:cs="Times New Roman"/>
          <w:bCs/>
          <w:color w:val="C00000"/>
          <w:sz w:val="24"/>
          <w:szCs w:val="24"/>
        </w:rPr>
        <w:t>/ STAFF</w:t>
      </w:r>
    </w:p>
    <w:p w:rsidR="00401C76" w:rsidRPr="00ED1D21" w:rsidRDefault="00487096" w:rsidP="002A06C5">
      <w:pPr>
        <w:spacing w:before="100" w:beforeAutospacing="1" w:after="100" w:afterAutospacing="1" w:line="240" w:lineRule="auto"/>
        <w:outlineLvl w:val="2"/>
        <w:rPr>
          <w:rFonts w:eastAsia="Times New Roman" w:cs="Times New Roman"/>
          <w:bCs/>
          <w:sz w:val="18"/>
          <w:szCs w:val="18"/>
        </w:rPr>
      </w:pPr>
      <w:r w:rsidRPr="00ED1D21">
        <w:rPr>
          <w:rFonts w:eastAsia="Times New Roman" w:cs="Times New Roman"/>
          <w:bCs/>
          <w:sz w:val="18"/>
          <w:szCs w:val="18"/>
        </w:rPr>
        <w:t xml:space="preserve">Barber Tech Academy </w:t>
      </w:r>
    </w:p>
    <w:p w:rsidR="00401C76" w:rsidRPr="00ED1D21" w:rsidRDefault="00401C76" w:rsidP="002A06C5">
      <w:pPr>
        <w:spacing w:before="100" w:beforeAutospacing="1" w:after="100" w:afterAutospacing="1" w:line="240" w:lineRule="auto"/>
        <w:outlineLvl w:val="2"/>
        <w:rPr>
          <w:rFonts w:eastAsia="Times New Roman" w:cs="Times New Roman"/>
          <w:bCs/>
          <w:sz w:val="18"/>
          <w:szCs w:val="18"/>
        </w:rPr>
      </w:pPr>
      <w:r w:rsidRPr="00ED1D21">
        <w:rPr>
          <w:rFonts w:eastAsia="Times New Roman" w:cs="Times New Roman"/>
          <w:bCs/>
          <w:sz w:val="18"/>
          <w:szCs w:val="18"/>
        </w:rPr>
        <w:t>Dashaun West</w:t>
      </w:r>
      <w:r w:rsidR="005E413E">
        <w:rPr>
          <w:rFonts w:eastAsia="Times New Roman" w:cs="Times New Roman"/>
          <w:bCs/>
          <w:sz w:val="18"/>
          <w:szCs w:val="18"/>
        </w:rPr>
        <w:t xml:space="preserve"> – Managing Partner</w:t>
      </w:r>
      <w:r w:rsidR="00595A59">
        <w:rPr>
          <w:rFonts w:eastAsia="Times New Roman" w:cs="Times New Roman"/>
          <w:bCs/>
          <w:sz w:val="18"/>
          <w:szCs w:val="18"/>
        </w:rPr>
        <w:t>, Instructor</w:t>
      </w:r>
    </w:p>
    <w:p w:rsidR="00401C76" w:rsidRDefault="00401C76" w:rsidP="002A06C5">
      <w:pPr>
        <w:spacing w:before="100" w:beforeAutospacing="1" w:after="100" w:afterAutospacing="1" w:line="240" w:lineRule="auto"/>
        <w:outlineLvl w:val="2"/>
        <w:rPr>
          <w:rFonts w:eastAsia="Times New Roman" w:cs="Times New Roman"/>
          <w:bCs/>
          <w:sz w:val="18"/>
          <w:szCs w:val="18"/>
        </w:rPr>
      </w:pPr>
      <w:r w:rsidRPr="00ED1D21">
        <w:rPr>
          <w:rFonts w:eastAsia="Times New Roman" w:cs="Times New Roman"/>
          <w:bCs/>
          <w:sz w:val="18"/>
          <w:szCs w:val="18"/>
        </w:rPr>
        <w:t>Leonard Pelzer</w:t>
      </w:r>
      <w:r w:rsidR="005E413E">
        <w:rPr>
          <w:rFonts w:eastAsia="Times New Roman" w:cs="Times New Roman"/>
          <w:bCs/>
          <w:sz w:val="18"/>
          <w:szCs w:val="18"/>
        </w:rPr>
        <w:t xml:space="preserve"> – Managing Partner</w:t>
      </w:r>
      <w:r w:rsidR="00595A59">
        <w:rPr>
          <w:rFonts w:eastAsia="Times New Roman" w:cs="Times New Roman"/>
          <w:bCs/>
          <w:sz w:val="18"/>
          <w:szCs w:val="18"/>
        </w:rPr>
        <w:t>, Instructor</w:t>
      </w:r>
    </w:p>
    <w:p w:rsidR="00595A59" w:rsidRDefault="005C2F2A" w:rsidP="002A06C5">
      <w:pPr>
        <w:spacing w:before="100" w:beforeAutospacing="1" w:after="100" w:afterAutospacing="1" w:line="240" w:lineRule="auto"/>
        <w:outlineLvl w:val="2"/>
        <w:rPr>
          <w:rFonts w:eastAsia="Times New Roman" w:cs="Times New Roman"/>
          <w:bCs/>
          <w:sz w:val="18"/>
          <w:szCs w:val="18"/>
        </w:rPr>
      </w:pPr>
      <w:r>
        <w:rPr>
          <w:rFonts w:eastAsia="Times New Roman" w:cs="Times New Roman"/>
          <w:bCs/>
          <w:sz w:val="18"/>
          <w:szCs w:val="18"/>
        </w:rPr>
        <w:t>Randy Stoute – Admissions Director</w:t>
      </w:r>
    </w:p>
    <w:p w:rsidR="003F262D" w:rsidRPr="00ED1D21" w:rsidRDefault="003F262D" w:rsidP="002A06C5">
      <w:pPr>
        <w:spacing w:before="100" w:beforeAutospacing="1" w:after="100" w:afterAutospacing="1" w:line="240" w:lineRule="auto"/>
        <w:outlineLvl w:val="2"/>
        <w:rPr>
          <w:rFonts w:eastAsia="Times New Roman" w:cs="Times New Roman"/>
          <w:bCs/>
          <w:sz w:val="18"/>
          <w:szCs w:val="18"/>
        </w:rPr>
      </w:pPr>
      <w:r w:rsidRPr="00ED1D21">
        <w:rPr>
          <w:rFonts w:eastAsia="Times New Roman" w:cs="Times New Roman"/>
          <w:bCs/>
          <w:sz w:val="18"/>
          <w:szCs w:val="18"/>
        </w:rPr>
        <w:t>Carolyn West</w:t>
      </w:r>
    </w:p>
    <w:p w:rsidR="00401C76" w:rsidRPr="0061563B" w:rsidRDefault="002B300D" w:rsidP="002A06C5">
      <w:pPr>
        <w:spacing w:before="100" w:beforeAutospacing="1" w:after="100" w:afterAutospacing="1" w:line="240" w:lineRule="auto"/>
        <w:outlineLvl w:val="2"/>
        <w:rPr>
          <w:rFonts w:eastAsia="Times New Roman" w:cs="Times New Roman"/>
          <w:bCs/>
          <w:color w:val="C00000"/>
        </w:rPr>
      </w:pPr>
      <w:r w:rsidRPr="0061563B">
        <w:rPr>
          <w:rFonts w:eastAsia="Times New Roman" w:cs="Times New Roman"/>
          <w:bCs/>
          <w:color w:val="C00000"/>
          <w:sz w:val="24"/>
          <w:szCs w:val="24"/>
        </w:rPr>
        <w:t>PROGRAM TITLE</w:t>
      </w:r>
    </w:p>
    <w:p w:rsidR="002B300D" w:rsidRDefault="002B300D" w:rsidP="002B300D">
      <w:r>
        <w:t xml:space="preserve">The program of study that is offered by </w:t>
      </w:r>
      <w:r w:rsidR="00487096">
        <w:t>Barber Tech Academy</w:t>
      </w:r>
      <w:r>
        <w:t xml:space="preserve"> is Barbering.</w:t>
      </w:r>
    </w:p>
    <w:p w:rsidR="002B300D" w:rsidRPr="0061563B" w:rsidRDefault="002B300D" w:rsidP="002B300D">
      <w:pPr>
        <w:rPr>
          <w:color w:val="C00000"/>
        </w:rPr>
      </w:pPr>
      <w:r w:rsidRPr="0061563B">
        <w:rPr>
          <w:color w:val="C00000"/>
          <w:sz w:val="24"/>
          <w:szCs w:val="24"/>
        </w:rPr>
        <w:t>FACILITIES AND EQUIPMENT</w:t>
      </w:r>
    </w:p>
    <w:p w:rsidR="002B300D" w:rsidRDefault="002B300D" w:rsidP="002B300D">
      <w:r>
        <w:t>Barber Tech Academy is located in downtown Orangeburg, SC.  Our facilities house office for administrative purposes, classroom facilities, restroom, and clinical area for practical learning.  Barber Tech Academy has barber stations which include modern equipment to help with student practical learning.</w:t>
      </w:r>
    </w:p>
    <w:p w:rsidR="002B300D" w:rsidRPr="0061563B" w:rsidRDefault="00CD708B" w:rsidP="002B300D">
      <w:pPr>
        <w:rPr>
          <w:color w:val="C00000"/>
          <w:sz w:val="24"/>
          <w:szCs w:val="24"/>
        </w:rPr>
      </w:pPr>
      <w:r w:rsidRPr="0061563B">
        <w:rPr>
          <w:color w:val="C00000"/>
          <w:sz w:val="24"/>
          <w:szCs w:val="24"/>
        </w:rPr>
        <w:t>VISIT</w:t>
      </w:r>
      <w:r w:rsidR="002B300D" w:rsidRPr="0061563B">
        <w:rPr>
          <w:color w:val="C00000"/>
          <w:sz w:val="24"/>
          <w:szCs w:val="24"/>
        </w:rPr>
        <w:t xml:space="preserve"> US ON THE WEB</w:t>
      </w:r>
    </w:p>
    <w:p w:rsidR="002B300D" w:rsidRPr="00CD708B" w:rsidRDefault="00487096" w:rsidP="002B300D">
      <w:r>
        <w:t>Barber Tech Academy</w:t>
      </w:r>
      <w:r w:rsidR="009C0F6A">
        <w:t xml:space="preserve"> </w:t>
      </w:r>
      <w:r w:rsidR="002B300D" w:rsidRPr="00CD708B">
        <w:t xml:space="preserve">is also on the web.  Visit </w:t>
      </w:r>
      <w:hyperlink r:id="rId9" w:history="1">
        <w:r w:rsidR="00B812F2" w:rsidRPr="0087443F">
          <w:rPr>
            <w:rStyle w:val="Hyperlink"/>
          </w:rPr>
          <w:t>www.barbertechacademy.com</w:t>
        </w:r>
      </w:hyperlink>
      <w:r w:rsidR="00B812F2">
        <w:t xml:space="preserve"> </w:t>
      </w:r>
      <w:r w:rsidR="002B300D" w:rsidRPr="00CD708B">
        <w:t xml:space="preserve"> </w:t>
      </w:r>
      <w:r w:rsidR="00CD708B" w:rsidRPr="00CD708B">
        <w:t>to find out more information.</w:t>
      </w:r>
    </w:p>
    <w:p w:rsidR="00401C76" w:rsidRPr="0061563B" w:rsidRDefault="00401C76" w:rsidP="002A06C5">
      <w:pPr>
        <w:spacing w:before="100" w:beforeAutospacing="1" w:after="100" w:afterAutospacing="1" w:line="240" w:lineRule="auto"/>
        <w:outlineLvl w:val="2"/>
        <w:rPr>
          <w:rFonts w:eastAsia="Times New Roman" w:cs="Times New Roman"/>
          <w:bCs/>
          <w:color w:val="C00000"/>
        </w:rPr>
      </w:pPr>
      <w:r w:rsidRPr="0061563B">
        <w:rPr>
          <w:rFonts w:eastAsia="Times New Roman" w:cs="Times New Roman"/>
          <w:bCs/>
          <w:color w:val="C00000"/>
          <w:sz w:val="24"/>
          <w:szCs w:val="24"/>
        </w:rPr>
        <w:t>EMPLOYMENT OPPORTUNITIES</w:t>
      </w:r>
    </w:p>
    <w:p w:rsidR="00401C76" w:rsidRDefault="00401C76" w:rsidP="002A06C5">
      <w:pPr>
        <w:spacing w:before="100" w:beforeAutospacing="1" w:after="100" w:afterAutospacing="1" w:line="240" w:lineRule="auto"/>
        <w:outlineLvl w:val="2"/>
        <w:rPr>
          <w:rFonts w:eastAsia="Times New Roman" w:cs="Times New Roman"/>
          <w:bCs/>
        </w:rPr>
      </w:pPr>
      <w:r>
        <w:rPr>
          <w:rFonts w:eastAsia="Times New Roman" w:cs="Times New Roman"/>
          <w:bCs/>
        </w:rPr>
        <w:t xml:space="preserve">The personal service industry is becoming of the fastest growing industry sectors to date.  Graduates can enjoy a lucrative career in the barbering industry.  These occupations are available to graduates of </w:t>
      </w:r>
      <w:r w:rsidR="00487096">
        <w:rPr>
          <w:rFonts w:eastAsia="Times New Roman" w:cs="Times New Roman"/>
          <w:bCs/>
        </w:rPr>
        <w:t>Barber Tech Academy</w:t>
      </w:r>
      <w:r>
        <w:rPr>
          <w:rFonts w:eastAsia="Times New Roman" w:cs="Times New Roman"/>
          <w:bCs/>
        </w:rPr>
        <w:t>:</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w:t>
      </w:r>
    </w:p>
    <w:p w:rsidR="00DD15FA" w:rsidRDefault="00DD15FA"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Master Hair Care specialist</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 shop manager</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 shop owner</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State Board member</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 Instructor</w:t>
      </w:r>
    </w:p>
    <w:p w:rsidR="00BC2CAE" w:rsidRDefault="00BC2CAE" w:rsidP="007B0AA4">
      <w:pPr>
        <w:spacing w:before="100" w:beforeAutospacing="1" w:after="100" w:afterAutospacing="1" w:line="240" w:lineRule="auto"/>
        <w:outlineLvl w:val="2"/>
        <w:rPr>
          <w:color w:val="FF0000"/>
        </w:rPr>
      </w:pPr>
    </w:p>
    <w:p w:rsidR="00BC2CAE" w:rsidRDefault="00BC2CAE" w:rsidP="007B0AA4">
      <w:pPr>
        <w:spacing w:before="100" w:beforeAutospacing="1" w:after="100" w:afterAutospacing="1" w:line="240" w:lineRule="auto"/>
        <w:outlineLvl w:val="2"/>
        <w:rPr>
          <w:color w:val="FF0000"/>
        </w:rPr>
      </w:pPr>
    </w:p>
    <w:p w:rsidR="00001379" w:rsidRDefault="00001379" w:rsidP="007B0AA4">
      <w:pPr>
        <w:spacing w:before="100" w:beforeAutospacing="1" w:after="100" w:afterAutospacing="1" w:line="240" w:lineRule="auto"/>
        <w:outlineLvl w:val="2"/>
        <w:rPr>
          <w:color w:val="FF0000"/>
        </w:rPr>
      </w:pPr>
    </w:p>
    <w:p w:rsidR="007B0AA4" w:rsidRPr="007B0AA4" w:rsidRDefault="007B0AA4" w:rsidP="007B0AA4">
      <w:pPr>
        <w:spacing w:before="100" w:beforeAutospacing="1" w:after="100" w:afterAutospacing="1" w:line="240" w:lineRule="auto"/>
        <w:outlineLvl w:val="2"/>
        <w:rPr>
          <w:color w:val="FF0000"/>
        </w:rPr>
      </w:pPr>
      <w:r w:rsidRPr="007B0AA4">
        <w:rPr>
          <w:color w:val="FF0000"/>
        </w:rPr>
        <w:lastRenderedPageBreak/>
        <w:t>JOB PLACEMENT POLICY</w:t>
      </w:r>
    </w:p>
    <w:p w:rsidR="0062790A" w:rsidRDefault="0062790A" w:rsidP="0062790A">
      <w:pPr>
        <w:spacing w:before="100" w:beforeAutospacing="1" w:after="100" w:afterAutospacing="1" w:line="240" w:lineRule="auto"/>
        <w:outlineLvl w:val="2"/>
        <w:rPr>
          <w:rFonts w:eastAsia="Times New Roman" w:cs="Times New Roman"/>
          <w:bCs/>
          <w:color w:val="009DD9" w:themeColor="accent2"/>
          <w:sz w:val="24"/>
          <w:szCs w:val="24"/>
        </w:rPr>
      </w:pPr>
      <w:r>
        <w:t xml:space="preserve">While Barber Tech Academy cannot guarantee employment for graduates, assistance </w:t>
      </w:r>
      <w:r w:rsidRPr="00C44F7D">
        <w:t>in finding suitable employment is provided</w:t>
      </w:r>
      <w:r>
        <w:t>.  The school assists</w:t>
      </w:r>
      <w:r w:rsidRPr="00C44F7D">
        <w:t xml:space="preserve"> by posting area job openings on a career opp</w:t>
      </w:r>
      <w:r>
        <w:t>ortunities bulletin board for students to review.  Students also receive training in professionalism and job search skills including how to write a resume, complete an employment application and prepare for an effective interview.  The curriculum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w:t>
      </w:r>
    </w:p>
    <w:p w:rsidR="006E6899" w:rsidRPr="0061563B" w:rsidRDefault="006E6899" w:rsidP="006E6899">
      <w:pPr>
        <w:spacing w:before="100" w:beforeAutospacing="1" w:after="100" w:afterAutospacing="1" w:line="240" w:lineRule="auto"/>
        <w:outlineLvl w:val="2"/>
        <w:rPr>
          <w:rFonts w:eastAsia="Times New Roman" w:cs="Times New Roman"/>
          <w:bCs/>
          <w:color w:val="C00000"/>
        </w:rPr>
      </w:pPr>
      <w:r w:rsidRPr="0061563B">
        <w:rPr>
          <w:rFonts w:eastAsia="Times New Roman" w:cs="Times New Roman"/>
          <w:bCs/>
          <w:color w:val="C00000"/>
          <w:sz w:val="24"/>
          <w:szCs w:val="24"/>
        </w:rPr>
        <w:t>NON-DISCRIMINATION STATEMENT</w:t>
      </w:r>
    </w:p>
    <w:p w:rsidR="006E6899" w:rsidRDefault="00487096" w:rsidP="006E6899">
      <w:r>
        <w:t xml:space="preserve">Barber Tech Academy </w:t>
      </w:r>
      <w:r w:rsidR="006E6899">
        <w:t xml:space="preserve">does not discriminate on the basis of sex, race, age, color, ethnic origin, religion, political views, sexual preference, marital status, physical or mental handicap, or family </w:t>
      </w:r>
      <w:r w:rsidR="006E6899" w:rsidRPr="007B0AA4">
        <w:t>obligation in the admission of students.</w:t>
      </w:r>
    </w:p>
    <w:p w:rsidR="00ED1D21" w:rsidRDefault="00ED1D21" w:rsidP="00ED1D21">
      <w:pPr>
        <w:rPr>
          <w:rStyle w:val="SubtleReference"/>
          <w:color w:val="C00000"/>
          <w:sz w:val="28"/>
          <w:szCs w:val="28"/>
          <w:u w:val="none"/>
        </w:rPr>
      </w:pPr>
      <w:r w:rsidRPr="00ED1D21">
        <w:rPr>
          <w:rStyle w:val="SubtleReference"/>
          <w:color w:val="C00000"/>
          <w:sz w:val="28"/>
          <w:szCs w:val="28"/>
          <w:u w:val="none"/>
        </w:rPr>
        <w:t>Class Schedule</w:t>
      </w:r>
    </w:p>
    <w:p w:rsidR="003C3CDF" w:rsidRPr="00E55D2B" w:rsidRDefault="003C3CDF" w:rsidP="003C3CDF">
      <w:pPr>
        <w:rPr>
          <w:rFonts w:ascii="Arial" w:hAnsi="Arial" w:cs="Arial"/>
          <w:sz w:val="16"/>
          <w:szCs w:val="16"/>
        </w:rPr>
      </w:pPr>
      <w:r w:rsidRPr="00E55D2B">
        <w:rPr>
          <w:rFonts w:ascii="Arial" w:hAnsi="Arial" w:cs="Arial"/>
          <w:sz w:val="16"/>
          <w:szCs w:val="16"/>
        </w:rPr>
        <w:t xml:space="preserve">Beginning June 7, 2016, theory classes will take place Tuesday - Thursday for 1 hour 40 minutes per day. Friday and Saturday hours are dedicated to practice and clinic work. Students are expected to attend all class hours on their enrolled schedule. The administration reserves the right to change or modify class schedules at any time as the need for instruction and training requires.  </w:t>
      </w:r>
    </w:p>
    <w:p w:rsidR="003C3CDF" w:rsidRDefault="003C3CDF" w:rsidP="003C3CDF">
      <w:pPr>
        <w:rPr>
          <w:rFonts w:ascii="Arial" w:hAnsi="Arial" w:cs="Arial"/>
          <w:sz w:val="16"/>
          <w:szCs w:val="16"/>
        </w:rPr>
      </w:pPr>
      <w:r>
        <w:rPr>
          <w:rFonts w:ascii="Arial" w:hAnsi="Arial" w:cs="Arial"/>
          <w:sz w:val="16"/>
          <w:szCs w:val="16"/>
        </w:rPr>
        <w:t>Classes</w:t>
      </w:r>
      <w:r>
        <w:rPr>
          <w:rFonts w:ascii="Arial" w:hAnsi="Arial" w:cs="Arial"/>
          <w:sz w:val="16"/>
          <w:szCs w:val="16"/>
        </w:rPr>
        <w:tab/>
      </w:r>
      <w:r>
        <w:rPr>
          <w:rFonts w:ascii="Arial" w:hAnsi="Arial" w:cs="Arial"/>
          <w:sz w:val="16"/>
          <w:szCs w:val="16"/>
        </w:rPr>
        <w:tab/>
        <w:t>Class Days</w:t>
      </w:r>
      <w:r>
        <w:rPr>
          <w:rFonts w:ascii="Arial" w:hAnsi="Arial" w:cs="Arial"/>
          <w:sz w:val="16"/>
          <w:szCs w:val="16"/>
        </w:rPr>
        <w:tab/>
      </w:r>
      <w:r>
        <w:rPr>
          <w:rFonts w:ascii="Arial" w:hAnsi="Arial" w:cs="Arial"/>
          <w:sz w:val="16"/>
          <w:szCs w:val="16"/>
        </w:rPr>
        <w:tab/>
        <w:t>Levels 1,2,3</w:t>
      </w:r>
      <w:r>
        <w:rPr>
          <w:rFonts w:ascii="Arial" w:hAnsi="Arial" w:cs="Arial"/>
          <w:sz w:val="16"/>
          <w:szCs w:val="16"/>
        </w:rPr>
        <w:tab/>
      </w:r>
      <w:r>
        <w:rPr>
          <w:rFonts w:ascii="Arial" w:hAnsi="Arial" w:cs="Arial"/>
          <w:sz w:val="16"/>
          <w:szCs w:val="16"/>
        </w:rPr>
        <w:tab/>
        <w:t>Hrs</w:t>
      </w:r>
    </w:p>
    <w:p w:rsidR="003C3CDF" w:rsidRPr="003C3CDF" w:rsidRDefault="003C3CDF" w:rsidP="003C3CDF">
      <w:pPr>
        <w:rPr>
          <w:rFonts w:ascii="Arial" w:hAnsi="Arial" w:cs="Arial"/>
          <w:b/>
          <w:sz w:val="16"/>
          <w:szCs w:val="16"/>
        </w:rPr>
      </w:pPr>
      <w:r w:rsidRPr="003C3CDF">
        <w:rPr>
          <w:rFonts w:ascii="Arial" w:hAnsi="Arial" w:cs="Arial"/>
          <w:b/>
          <w:sz w:val="16"/>
          <w:szCs w:val="16"/>
        </w:rPr>
        <w:tab/>
        <w:t>FULLTIME</w:t>
      </w:r>
    </w:p>
    <w:p w:rsidR="003C3CDF" w:rsidRPr="003C3CDF" w:rsidRDefault="003C3CDF" w:rsidP="003C3CDF">
      <w:pPr>
        <w:rPr>
          <w:rFonts w:ascii="Arial" w:hAnsi="Arial" w:cs="Arial"/>
          <w:b/>
          <w:sz w:val="16"/>
          <w:szCs w:val="16"/>
        </w:rPr>
      </w:pPr>
      <w:r w:rsidRPr="003C3CDF">
        <w:rPr>
          <w:rFonts w:ascii="Arial" w:hAnsi="Arial" w:cs="Arial"/>
          <w:b/>
          <w:sz w:val="16"/>
          <w:szCs w:val="16"/>
        </w:rPr>
        <w:t>Theory</w:t>
      </w:r>
      <w:r w:rsidRPr="003C3CDF">
        <w:rPr>
          <w:rFonts w:ascii="Arial" w:hAnsi="Arial" w:cs="Arial"/>
          <w:b/>
          <w:sz w:val="16"/>
          <w:szCs w:val="16"/>
        </w:rPr>
        <w:tab/>
      </w:r>
      <w:r w:rsidRPr="003C3CDF">
        <w:rPr>
          <w:rFonts w:ascii="Arial" w:hAnsi="Arial" w:cs="Arial"/>
          <w:b/>
          <w:sz w:val="16"/>
          <w:szCs w:val="16"/>
        </w:rPr>
        <w:tab/>
        <w:t>Tues-Thurs</w:t>
      </w:r>
      <w:r w:rsidRPr="003C3CDF">
        <w:rPr>
          <w:rFonts w:ascii="Arial" w:hAnsi="Arial" w:cs="Arial"/>
          <w:b/>
          <w:sz w:val="16"/>
          <w:szCs w:val="16"/>
        </w:rPr>
        <w:tab/>
      </w:r>
      <w:r w:rsidRPr="003C3CDF">
        <w:rPr>
          <w:rFonts w:ascii="Arial" w:hAnsi="Arial" w:cs="Arial"/>
          <w:b/>
          <w:sz w:val="16"/>
          <w:szCs w:val="16"/>
        </w:rPr>
        <w:tab/>
        <w:t>9:10-10:50</w:t>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5</w:t>
      </w:r>
    </w:p>
    <w:p w:rsidR="003C3CDF" w:rsidRPr="003C3CDF" w:rsidRDefault="003C3CDF" w:rsidP="003C3CDF">
      <w:pPr>
        <w:rPr>
          <w:rFonts w:ascii="Arial" w:hAnsi="Arial" w:cs="Arial"/>
          <w:b/>
          <w:sz w:val="16"/>
          <w:szCs w:val="16"/>
        </w:rPr>
      </w:pPr>
      <w:r w:rsidRPr="003C3CDF">
        <w:rPr>
          <w:rFonts w:ascii="Arial" w:hAnsi="Arial" w:cs="Arial"/>
          <w:b/>
          <w:sz w:val="16"/>
          <w:szCs w:val="16"/>
        </w:rPr>
        <w:t>Practical</w:t>
      </w:r>
      <w:r w:rsidRPr="003C3CDF">
        <w:rPr>
          <w:rFonts w:ascii="Arial" w:hAnsi="Arial" w:cs="Arial"/>
          <w:b/>
          <w:sz w:val="16"/>
          <w:szCs w:val="16"/>
        </w:rPr>
        <w:tab/>
      </w:r>
      <w:r w:rsidRPr="003C3CDF">
        <w:rPr>
          <w:rFonts w:ascii="Arial" w:hAnsi="Arial" w:cs="Arial"/>
          <w:b/>
          <w:sz w:val="16"/>
          <w:szCs w:val="16"/>
        </w:rPr>
        <w:tab/>
        <w:t>Tues-Thurs</w:t>
      </w:r>
      <w:r w:rsidRPr="003C3CDF">
        <w:rPr>
          <w:rFonts w:ascii="Arial" w:hAnsi="Arial" w:cs="Arial"/>
          <w:b/>
          <w:sz w:val="16"/>
          <w:szCs w:val="16"/>
        </w:rPr>
        <w:tab/>
      </w:r>
      <w:r w:rsidRPr="003C3CDF">
        <w:rPr>
          <w:rFonts w:ascii="Arial" w:hAnsi="Arial" w:cs="Arial"/>
          <w:b/>
          <w:sz w:val="16"/>
          <w:szCs w:val="16"/>
        </w:rPr>
        <w:tab/>
        <w:t>11-5</w:t>
      </w:r>
      <w:r w:rsidRPr="003C3CDF">
        <w:rPr>
          <w:rFonts w:ascii="Arial" w:hAnsi="Arial" w:cs="Arial"/>
          <w:b/>
          <w:sz w:val="16"/>
          <w:szCs w:val="16"/>
        </w:rPr>
        <w:tab/>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15</w:t>
      </w:r>
    </w:p>
    <w:p w:rsidR="003C3CDF" w:rsidRPr="003C3CDF" w:rsidRDefault="003C3CDF" w:rsidP="003C3CDF">
      <w:pPr>
        <w:rPr>
          <w:rFonts w:ascii="Arial" w:hAnsi="Arial" w:cs="Arial"/>
          <w:b/>
          <w:sz w:val="16"/>
          <w:szCs w:val="16"/>
        </w:rPr>
      </w:pPr>
      <w:r w:rsidRPr="003C3CDF">
        <w:rPr>
          <w:rFonts w:ascii="Arial" w:hAnsi="Arial" w:cs="Arial"/>
          <w:b/>
          <w:sz w:val="16"/>
          <w:szCs w:val="16"/>
        </w:rPr>
        <w:t>Practical</w:t>
      </w:r>
      <w:r w:rsidRPr="003C3CDF">
        <w:rPr>
          <w:rFonts w:ascii="Arial" w:hAnsi="Arial" w:cs="Arial"/>
          <w:b/>
          <w:sz w:val="16"/>
          <w:szCs w:val="16"/>
        </w:rPr>
        <w:tab/>
      </w:r>
      <w:r w:rsidRPr="003C3CDF">
        <w:rPr>
          <w:rFonts w:ascii="Arial" w:hAnsi="Arial" w:cs="Arial"/>
          <w:b/>
          <w:sz w:val="16"/>
          <w:szCs w:val="16"/>
        </w:rPr>
        <w:tab/>
        <w:t>Friday</w:t>
      </w:r>
      <w:r w:rsidRPr="003C3CDF">
        <w:rPr>
          <w:rFonts w:ascii="Arial" w:hAnsi="Arial" w:cs="Arial"/>
          <w:b/>
          <w:sz w:val="16"/>
          <w:szCs w:val="16"/>
        </w:rPr>
        <w:tab/>
      </w:r>
      <w:r w:rsidRPr="003C3CDF">
        <w:rPr>
          <w:rFonts w:ascii="Arial" w:hAnsi="Arial" w:cs="Arial"/>
          <w:b/>
          <w:sz w:val="16"/>
          <w:szCs w:val="16"/>
        </w:rPr>
        <w:tab/>
      </w:r>
      <w:r w:rsidRPr="003C3CDF">
        <w:rPr>
          <w:rFonts w:ascii="Arial" w:hAnsi="Arial" w:cs="Arial"/>
          <w:b/>
          <w:sz w:val="16"/>
          <w:szCs w:val="16"/>
        </w:rPr>
        <w:tab/>
        <w:t>9:00-5:00</w:t>
      </w:r>
      <w:r w:rsidRPr="003C3CDF">
        <w:rPr>
          <w:rFonts w:ascii="Arial" w:hAnsi="Arial" w:cs="Arial"/>
          <w:b/>
          <w:sz w:val="16"/>
          <w:szCs w:val="16"/>
        </w:rPr>
        <w:tab/>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7</w:t>
      </w:r>
    </w:p>
    <w:p w:rsidR="003C3CDF" w:rsidRPr="003C3CDF" w:rsidRDefault="003C3CDF" w:rsidP="003C3CDF">
      <w:pPr>
        <w:rPr>
          <w:rFonts w:ascii="Arial" w:hAnsi="Arial" w:cs="Arial"/>
          <w:b/>
          <w:sz w:val="16"/>
          <w:szCs w:val="16"/>
        </w:rPr>
      </w:pPr>
      <w:r w:rsidRPr="003C3CDF">
        <w:rPr>
          <w:rFonts w:ascii="Arial" w:hAnsi="Arial" w:cs="Arial"/>
          <w:b/>
          <w:sz w:val="16"/>
          <w:szCs w:val="16"/>
        </w:rPr>
        <w:t>Practical</w:t>
      </w:r>
      <w:r w:rsidRPr="003C3CDF">
        <w:rPr>
          <w:rFonts w:ascii="Arial" w:hAnsi="Arial" w:cs="Arial"/>
          <w:b/>
          <w:sz w:val="16"/>
          <w:szCs w:val="16"/>
        </w:rPr>
        <w:tab/>
      </w:r>
      <w:r w:rsidRPr="003C3CDF">
        <w:rPr>
          <w:rFonts w:ascii="Arial" w:hAnsi="Arial" w:cs="Arial"/>
          <w:b/>
          <w:sz w:val="16"/>
          <w:szCs w:val="16"/>
        </w:rPr>
        <w:tab/>
        <w:t>Saturday</w:t>
      </w:r>
      <w:r w:rsidRPr="003C3CDF">
        <w:rPr>
          <w:rFonts w:ascii="Arial" w:hAnsi="Arial" w:cs="Arial"/>
          <w:b/>
          <w:sz w:val="16"/>
          <w:szCs w:val="16"/>
        </w:rPr>
        <w:tab/>
      </w:r>
      <w:r w:rsidRPr="003C3CDF">
        <w:rPr>
          <w:rFonts w:ascii="Arial" w:hAnsi="Arial" w:cs="Arial"/>
          <w:b/>
          <w:sz w:val="16"/>
          <w:szCs w:val="16"/>
        </w:rPr>
        <w:tab/>
      </w:r>
      <w:r w:rsidRPr="003C3CDF">
        <w:rPr>
          <w:rFonts w:ascii="Arial" w:hAnsi="Arial" w:cs="Arial"/>
          <w:b/>
          <w:sz w:val="16"/>
          <w:szCs w:val="16"/>
        </w:rPr>
        <w:tab/>
        <w:t>9:00-12:00</w:t>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3</w:t>
      </w:r>
      <w:r w:rsidRPr="003C3CDF">
        <w:rPr>
          <w:rFonts w:ascii="Arial" w:hAnsi="Arial" w:cs="Arial"/>
          <w:b/>
          <w:sz w:val="16"/>
          <w:szCs w:val="16"/>
        </w:rPr>
        <w:tab/>
      </w:r>
    </w:p>
    <w:p w:rsidR="003C3CDF" w:rsidRPr="003C3CDF" w:rsidRDefault="003C3CDF" w:rsidP="003C3CDF">
      <w:pPr>
        <w:rPr>
          <w:rFonts w:ascii="Arial" w:hAnsi="Arial" w:cs="Arial"/>
          <w:b/>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15157">
        <w:rPr>
          <w:rFonts w:ascii="Arial" w:hAnsi="Arial" w:cs="Arial"/>
          <w:sz w:val="16"/>
          <w:szCs w:val="16"/>
        </w:rPr>
        <w:tab/>
      </w:r>
      <w:r>
        <w:rPr>
          <w:rFonts w:ascii="Arial" w:hAnsi="Arial" w:cs="Arial"/>
          <w:sz w:val="16"/>
          <w:szCs w:val="16"/>
        </w:rPr>
        <w:tab/>
      </w:r>
      <w:r w:rsidRPr="003C3CDF">
        <w:rPr>
          <w:rFonts w:ascii="Arial" w:hAnsi="Arial" w:cs="Arial"/>
          <w:b/>
        </w:rPr>
        <w:t>30</w:t>
      </w:r>
    </w:p>
    <w:p w:rsidR="003C3CDF" w:rsidRDefault="003C3CDF" w:rsidP="003C3CDF">
      <w:pPr>
        <w:rPr>
          <w:rFonts w:ascii="Arial" w:hAnsi="Arial" w:cs="Arial"/>
          <w:b/>
          <w:sz w:val="16"/>
          <w:szCs w:val="16"/>
        </w:rPr>
      </w:pPr>
      <w:r>
        <w:rPr>
          <w:rFonts w:ascii="Arial" w:hAnsi="Arial" w:cs="Arial"/>
          <w:b/>
          <w:sz w:val="16"/>
          <w:szCs w:val="16"/>
        </w:rPr>
        <w:tab/>
        <w:t>PARTTIME</w:t>
      </w:r>
    </w:p>
    <w:p w:rsidR="003C3CDF" w:rsidRDefault="003C3CDF" w:rsidP="003C3CDF">
      <w:pPr>
        <w:rPr>
          <w:rFonts w:ascii="Arial" w:hAnsi="Arial" w:cs="Arial"/>
          <w:b/>
          <w:sz w:val="16"/>
          <w:szCs w:val="16"/>
        </w:rPr>
      </w:pPr>
      <w:r>
        <w:rPr>
          <w:rFonts w:ascii="Arial" w:hAnsi="Arial" w:cs="Arial"/>
          <w:b/>
          <w:sz w:val="16"/>
          <w:szCs w:val="16"/>
        </w:rPr>
        <w:t>Theory</w:t>
      </w:r>
      <w:r>
        <w:rPr>
          <w:rFonts w:ascii="Arial" w:hAnsi="Arial" w:cs="Arial"/>
          <w:b/>
          <w:sz w:val="16"/>
          <w:szCs w:val="16"/>
        </w:rPr>
        <w:tab/>
      </w:r>
      <w:r>
        <w:rPr>
          <w:rFonts w:ascii="Arial" w:hAnsi="Arial" w:cs="Arial"/>
          <w:b/>
          <w:sz w:val="16"/>
          <w:szCs w:val="16"/>
        </w:rPr>
        <w:tab/>
        <w:t>Tues-Thur</w:t>
      </w:r>
      <w:r>
        <w:rPr>
          <w:rFonts w:ascii="Arial" w:hAnsi="Arial" w:cs="Arial"/>
          <w:b/>
          <w:sz w:val="16"/>
          <w:szCs w:val="16"/>
        </w:rPr>
        <w:tab/>
      </w:r>
      <w:r>
        <w:rPr>
          <w:rFonts w:ascii="Arial" w:hAnsi="Arial" w:cs="Arial"/>
          <w:b/>
          <w:sz w:val="16"/>
          <w:szCs w:val="16"/>
        </w:rPr>
        <w:tab/>
      </w:r>
      <w:r w:rsidR="00E15157">
        <w:rPr>
          <w:rFonts w:ascii="Arial" w:hAnsi="Arial" w:cs="Arial"/>
          <w:b/>
          <w:sz w:val="16"/>
          <w:szCs w:val="16"/>
        </w:rPr>
        <w:t xml:space="preserve">9:10 to 10:50 or </w:t>
      </w:r>
      <w:r>
        <w:rPr>
          <w:rFonts w:ascii="Arial" w:hAnsi="Arial" w:cs="Arial"/>
          <w:b/>
          <w:sz w:val="16"/>
          <w:szCs w:val="16"/>
        </w:rPr>
        <w:t>12:10-1:50</w:t>
      </w:r>
      <w:r>
        <w:rPr>
          <w:rFonts w:ascii="Arial" w:hAnsi="Arial" w:cs="Arial"/>
          <w:b/>
          <w:sz w:val="16"/>
          <w:szCs w:val="16"/>
        </w:rPr>
        <w:tab/>
      </w:r>
      <w:r>
        <w:rPr>
          <w:rFonts w:ascii="Arial" w:hAnsi="Arial" w:cs="Arial"/>
          <w:b/>
          <w:sz w:val="16"/>
          <w:szCs w:val="16"/>
        </w:rPr>
        <w:tab/>
        <w:t>5</w:t>
      </w:r>
    </w:p>
    <w:p w:rsidR="003C3CDF" w:rsidRDefault="003C3CDF" w:rsidP="003C3CDF">
      <w:pPr>
        <w:rPr>
          <w:rFonts w:ascii="Arial" w:hAnsi="Arial" w:cs="Arial"/>
          <w:b/>
          <w:sz w:val="16"/>
          <w:szCs w:val="16"/>
        </w:rPr>
      </w:pPr>
      <w:r>
        <w:rPr>
          <w:rFonts w:ascii="Arial" w:hAnsi="Arial" w:cs="Arial"/>
          <w:b/>
          <w:sz w:val="16"/>
          <w:szCs w:val="16"/>
        </w:rPr>
        <w:t>Practical</w:t>
      </w:r>
      <w:r>
        <w:rPr>
          <w:rFonts w:ascii="Arial" w:hAnsi="Arial" w:cs="Arial"/>
          <w:b/>
          <w:sz w:val="16"/>
          <w:szCs w:val="16"/>
        </w:rPr>
        <w:tab/>
      </w:r>
      <w:r>
        <w:rPr>
          <w:rFonts w:ascii="Arial" w:hAnsi="Arial" w:cs="Arial"/>
          <w:b/>
          <w:sz w:val="16"/>
          <w:szCs w:val="16"/>
        </w:rPr>
        <w:tab/>
        <w:t>Tues-Thurs</w:t>
      </w:r>
      <w:r>
        <w:rPr>
          <w:rFonts w:ascii="Arial" w:hAnsi="Arial" w:cs="Arial"/>
          <w:b/>
          <w:sz w:val="16"/>
          <w:szCs w:val="16"/>
        </w:rPr>
        <w:tab/>
      </w:r>
      <w:r>
        <w:rPr>
          <w:rFonts w:ascii="Arial" w:hAnsi="Arial" w:cs="Arial"/>
          <w:b/>
          <w:sz w:val="16"/>
          <w:szCs w:val="16"/>
        </w:rPr>
        <w:tab/>
      </w:r>
      <w:r w:rsidR="00E15157">
        <w:rPr>
          <w:rFonts w:ascii="Arial" w:hAnsi="Arial" w:cs="Arial"/>
          <w:b/>
          <w:sz w:val="16"/>
          <w:szCs w:val="16"/>
        </w:rPr>
        <w:t>11:00 to 1:00 or 2:00-4:00</w:t>
      </w:r>
      <w:r w:rsidR="00E15157">
        <w:rPr>
          <w:rFonts w:ascii="Arial" w:hAnsi="Arial" w:cs="Arial"/>
          <w:b/>
          <w:sz w:val="16"/>
          <w:szCs w:val="16"/>
        </w:rPr>
        <w:tab/>
      </w:r>
      <w:r>
        <w:rPr>
          <w:rFonts w:ascii="Arial" w:hAnsi="Arial" w:cs="Arial"/>
          <w:b/>
          <w:sz w:val="16"/>
          <w:szCs w:val="16"/>
        </w:rPr>
        <w:tab/>
        <w:t>6</w:t>
      </w:r>
    </w:p>
    <w:p w:rsidR="003C3CDF" w:rsidRDefault="003C3CDF" w:rsidP="003C3CDF">
      <w:pPr>
        <w:rPr>
          <w:rFonts w:ascii="Arial" w:hAnsi="Arial" w:cs="Arial"/>
          <w:b/>
          <w:sz w:val="16"/>
          <w:szCs w:val="16"/>
        </w:rPr>
      </w:pPr>
      <w:r>
        <w:rPr>
          <w:rFonts w:ascii="Arial" w:hAnsi="Arial" w:cs="Arial"/>
          <w:b/>
          <w:sz w:val="16"/>
          <w:szCs w:val="16"/>
        </w:rPr>
        <w:t>Practical</w:t>
      </w:r>
      <w:r>
        <w:rPr>
          <w:rFonts w:ascii="Arial" w:hAnsi="Arial" w:cs="Arial"/>
          <w:b/>
          <w:sz w:val="16"/>
          <w:szCs w:val="16"/>
        </w:rPr>
        <w:tab/>
      </w:r>
      <w:r>
        <w:rPr>
          <w:rFonts w:ascii="Arial" w:hAnsi="Arial" w:cs="Arial"/>
          <w:b/>
          <w:sz w:val="16"/>
          <w:szCs w:val="16"/>
        </w:rPr>
        <w:tab/>
        <w:t>Friday</w:t>
      </w:r>
      <w:r>
        <w:rPr>
          <w:rFonts w:ascii="Arial" w:hAnsi="Arial" w:cs="Arial"/>
          <w:b/>
          <w:sz w:val="16"/>
          <w:szCs w:val="16"/>
        </w:rPr>
        <w:tab/>
      </w:r>
      <w:r>
        <w:rPr>
          <w:rFonts w:ascii="Arial" w:hAnsi="Arial" w:cs="Arial"/>
          <w:b/>
          <w:sz w:val="16"/>
          <w:szCs w:val="16"/>
        </w:rPr>
        <w:tab/>
      </w:r>
      <w:r>
        <w:rPr>
          <w:rFonts w:ascii="Arial" w:hAnsi="Arial" w:cs="Arial"/>
          <w:b/>
          <w:sz w:val="16"/>
          <w:szCs w:val="16"/>
        </w:rPr>
        <w:tab/>
        <w:t>12:00-4:00</w:t>
      </w:r>
      <w:r>
        <w:rPr>
          <w:rFonts w:ascii="Arial" w:hAnsi="Arial" w:cs="Arial"/>
          <w:b/>
          <w:sz w:val="16"/>
          <w:szCs w:val="16"/>
        </w:rPr>
        <w:tab/>
      </w:r>
      <w:r w:rsidR="00E15157">
        <w:rPr>
          <w:rFonts w:ascii="Arial" w:hAnsi="Arial" w:cs="Arial"/>
          <w:b/>
          <w:sz w:val="16"/>
          <w:szCs w:val="16"/>
        </w:rPr>
        <w:tab/>
      </w:r>
      <w:r>
        <w:rPr>
          <w:rFonts w:ascii="Arial" w:hAnsi="Arial" w:cs="Arial"/>
          <w:b/>
          <w:sz w:val="16"/>
          <w:szCs w:val="16"/>
        </w:rPr>
        <w:tab/>
        <w:t>4</w:t>
      </w:r>
    </w:p>
    <w:p w:rsidR="003C3CDF" w:rsidRDefault="003C3CDF" w:rsidP="003C3CDF">
      <w:pPr>
        <w:rPr>
          <w:rFonts w:ascii="Arial" w:hAnsi="Arial" w:cs="Arial"/>
          <w:b/>
          <w:sz w:val="16"/>
          <w:szCs w:val="16"/>
        </w:rPr>
      </w:pPr>
      <w:r>
        <w:rPr>
          <w:rFonts w:ascii="Arial" w:hAnsi="Arial" w:cs="Arial"/>
          <w:b/>
          <w:sz w:val="16"/>
          <w:szCs w:val="16"/>
        </w:rPr>
        <w:t>Practical</w:t>
      </w:r>
      <w:r>
        <w:rPr>
          <w:rFonts w:ascii="Arial" w:hAnsi="Arial" w:cs="Arial"/>
          <w:b/>
          <w:sz w:val="16"/>
          <w:szCs w:val="16"/>
        </w:rPr>
        <w:tab/>
      </w:r>
      <w:r>
        <w:rPr>
          <w:rFonts w:ascii="Arial" w:hAnsi="Arial" w:cs="Arial"/>
          <w:b/>
          <w:sz w:val="16"/>
          <w:szCs w:val="16"/>
        </w:rPr>
        <w:tab/>
        <w:t>Saturday</w:t>
      </w:r>
      <w:r>
        <w:rPr>
          <w:rFonts w:ascii="Arial" w:hAnsi="Arial" w:cs="Arial"/>
          <w:b/>
          <w:sz w:val="16"/>
          <w:szCs w:val="16"/>
        </w:rPr>
        <w:tab/>
      </w:r>
      <w:r>
        <w:rPr>
          <w:rFonts w:ascii="Arial" w:hAnsi="Arial" w:cs="Arial"/>
          <w:b/>
          <w:sz w:val="16"/>
          <w:szCs w:val="16"/>
        </w:rPr>
        <w:tab/>
      </w:r>
      <w:r>
        <w:rPr>
          <w:rFonts w:ascii="Arial" w:hAnsi="Arial" w:cs="Arial"/>
          <w:b/>
          <w:sz w:val="16"/>
          <w:szCs w:val="16"/>
        </w:rPr>
        <w:tab/>
        <w:t>11:00-4:00</w:t>
      </w:r>
      <w:r>
        <w:rPr>
          <w:rFonts w:ascii="Arial" w:hAnsi="Arial" w:cs="Arial"/>
          <w:b/>
          <w:sz w:val="16"/>
          <w:szCs w:val="16"/>
        </w:rPr>
        <w:tab/>
      </w:r>
      <w:r w:rsidR="00E15157">
        <w:rPr>
          <w:rFonts w:ascii="Arial" w:hAnsi="Arial" w:cs="Arial"/>
          <w:b/>
          <w:sz w:val="16"/>
          <w:szCs w:val="16"/>
        </w:rPr>
        <w:tab/>
      </w:r>
      <w:r>
        <w:rPr>
          <w:rFonts w:ascii="Arial" w:hAnsi="Arial" w:cs="Arial"/>
          <w:b/>
          <w:sz w:val="16"/>
          <w:szCs w:val="16"/>
        </w:rPr>
        <w:tab/>
        <w:t>5</w:t>
      </w:r>
    </w:p>
    <w:p w:rsidR="003C3CDF" w:rsidRPr="003C3CDF" w:rsidRDefault="003C3CDF" w:rsidP="003C3CDF">
      <w:pPr>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E15157">
        <w:rPr>
          <w:rFonts w:ascii="Arial" w:hAnsi="Arial" w:cs="Arial"/>
          <w:b/>
          <w:sz w:val="16"/>
          <w:szCs w:val="16"/>
        </w:rPr>
        <w:tab/>
      </w:r>
      <w:r>
        <w:rPr>
          <w:rFonts w:ascii="Arial" w:hAnsi="Arial" w:cs="Arial"/>
          <w:b/>
          <w:sz w:val="16"/>
          <w:szCs w:val="16"/>
        </w:rPr>
        <w:tab/>
      </w:r>
      <w:r w:rsidRPr="003C3CDF">
        <w:rPr>
          <w:rFonts w:ascii="Arial" w:hAnsi="Arial" w:cs="Arial"/>
          <w:b/>
        </w:rPr>
        <w:t>20</w:t>
      </w:r>
    </w:p>
    <w:p w:rsidR="006337F6" w:rsidRPr="004E59EE" w:rsidRDefault="006337F6" w:rsidP="006337F6">
      <w:pPr>
        <w:rPr>
          <w:i/>
        </w:rPr>
      </w:pPr>
      <w:r w:rsidRPr="004E59EE">
        <w:rPr>
          <w:i/>
        </w:rPr>
        <w:t>Hours of Operation</w:t>
      </w:r>
    </w:p>
    <w:p w:rsidR="006337F6" w:rsidRDefault="006337F6" w:rsidP="006337F6">
      <w:pPr>
        <w:rPr>
          <w:b/>
        </w:rPr>
      </w:pPr>
      <w:r w:rsidRPr="004E59EE">
        <w:rPr>
          <w:b/>
        </w:rPr>
        <w:lastRenderedPageBreak/>
        <w:t xml:space="preserve">Tues – </w:t>
      </w:r>
      <w:r>
        <w:rPr>
          <w:b/>
        </w:rPr>
        <w:t>Fri</w:t>
      </w:r>
      <w:r w:rsidRPr="004E59EE">
        <w:rPr>
          <w:b/>
        </w:rPr>
        <w:t>:</w:t>
      </w:r>
      <w:r w:rsidRPr="004E59EE">
        <w:rPr>
          <w:b/>
        </w:rPr>
        <w:tab/>
        <w:t>9am – 5pm</w:t>
      </w:r>
    </w:p>
    <w:p w:rsidR="006337F6" w:rsidRPr="004E59EE" w:rsidRDefault="006337F6" w:rsidP="006337F6">
      <w:pPr>
        <w:rPr>
          <w:b/>
        </w:rPr>
      </w:pPr>
      <w:r>
        <w:rPr>
          <w:b/>
        </w:rPr>
        <w:t>Sat:</w:t>
      </w:r>
      <w:r>
        <w:rPr>
          <w:b/>
        </w:rPr>
        <w:tab/>
      </w:r>
      <w:r>
        <w:rPr>
          <w:b/>
        </w:rPr>
        <w:tab/>
        <w:t>9am – 4pm</w:t>
      </w:r>
    </w:p>
    <w:p w:rsidR="003C3CDF" w:rsidRPr="00E55D2B" w:rsidRDefault="003C3CDF" w:rsidP="003C3CDF">
      <w:pPr>
        <w:rPr>
          <w:rFonts w:ascii="Arial" w:hAnsi="Arial" w:cs="Arial"/>
          <w:sz w:val="16"/>
          <w:szCs w:val="16"/>
        </w:rPr>
      </w:pPr>
    </w:p>
    <w:p w:rsidR="002A06C5" w:rsidRPr="0061563B" w:rsidRDefault="006E6899" w:rsidP="002A06C5">
      <w:pPr>
        <w:rPr>
          <w:color w:val="C00000"/>
        </w:rPr>
      </w:pPr>
      <w:r w:rsidRPr="0061563B">
        <w:rPr>
          <w:color w:val="C00000"/>
          <w:sz w:val="24"/>
          <w:szCs w:val="24"/>
        </w:rPr>
        <w:t>SCHOOL CALENDER</w:t>
      </w:r>
    </w:p>
    <w:p w:rsidR="00FB7F39" w:rsidRPr="00FB7F39" w:rsidRDefault="006E6899" w:rsidP="00ED1D21">
      <w:pPr>
        <w:pStyle w:val="Pa2"/>
      </w:pPr>
      <w:r w:rsidRPr="006E6899">
        <w:rPr>
          <w:rFonts w:asciiTheme="minorHAnsi"/>
          <w:sz w:val="22"/>
          <w:szCs w:val="22"/>
        </w:rPr>
        <w:t xml:space="preserve">Barber Tech Academy </w:t>
      </w:r>
      <w:r w:rsidR="00FD3D97">
        <w:rPr>
          <w:rFonts w:asciiTheme="minorHAnsi" w:eastAsiaTheme="minorHAnsi" w:cs="Bembo"/>
          <w:color w:val="000000"/>
          <w:sz w:val="22"/>
          <w:szCs w:val="22"/>
        </w:rPr>
        <w:t xml:space="preserve">operates on a continuous basis.  </w:t>
      </w:r>
      <w:r w:rsidR="006A7770">
        <w:rPr>
          <w:rFonts w:asciiTheme="minorHAnsi" w:eastAsiaTheme="minorHAnsi" w:cs="Bembo"/>
          <w:color w:val="000000"/>
          <w:sz w:val="22"/>
          <w:szCs w:val="22"/>
        </w:rPr>
        <w:t>Classes usually begin on the first Tuesday of the month.</w:t>
      </w:r>
      <w:r w:rsidR="00FB7F39">
        <w:rPr>
          <w:rFonts w:asciiTheme="minorHAnsi" w:eastAsiaTheme="minorHAnsi" w:cs="Bembo"/>
          <w:color w:val="000000"/>
          <w:sz w:val="22"/>
          <w:szCs w:val="22"/>
        </w:rPr>
        <w:t xml:space="preserve">  </w:t>
      </w:r>
    </w:p>
    <w:p w:rsidR="006E6899" w:rsidRDefault="006E6899" w:rsidP="006E6899">
      <w:pPr>
        <w:rPr>
          <w:rFonts w:cs="Bembo"/>
          <w:color w:val="000000"/>
        </w:rPr>
      </w:pPr>
      <w:r>
        <w:rPr>
          <w:rFonts w:cs="Bembo"/>
          <w:color w:val="000000"/>
        </w:rPr>
        <w:t>Barber Tech Academy</w:t>
      </w:r>
      <w:r w:rsidRPr="006E6899">
        <w:rPr>
          <w:rFonts w:cs="Bembo"/>
          <w:color w:val="000000"/>
        </w:rPr>
        <w:t xml:space="preserve"> observes most Federal holidays</w:t>
      </w:r>
      <w:r w:rsidR="00293068">
        <w:rPr>
          <w:rFonts w:cs="Bembo"/>
          <w:color w:val="000000"/>
        </w:rPr>
        <w:t xml:space="preserve">.  These holidays do not count as absent days for students.  The holidays that the institution will be closed are:  </w:t>
      </w:r>
      <w:r w:rsidR="00BD1E58">
        <w:rPr>
          <w:rFonts w:cs="Bembo"/>
          <w:color w:val="000000"/>
        </w:rPr>
        <w:t>July 3-July 7(Independence Day break), November 22-November 24 (Thanksgiving break), December 24-January 5, 2019 (Winter break)</w:t>
      </w:r>
      <w:r w:rsidR="00293068">
        <w:rPr>
          <w:rFonts w:cs="Bembo"/>
          <w:b/>
          <w:color w:val="000000"/>
        </w:rPr>
        <w:t xml:space="preserve">.  </w:t>
      </w:r>
      <w:r>
        <w:rPr>
          <w:rFonts w:cs="Bembo"/>
          <w:color w:val="000000"/>
        </w:rPr>
        <w:t>Barber Tech Academy</w:t>
      </w:r>
      <w:r w:rsidRPr="006E6899">
        <w:rPr>
          <w:rFonts w:cs="Bembo"/>
          <w:color w:val="000000"/>
        </w:rPr>
        <w:t xml:space="preserve"> reserves the right to be closed additional days as deemed necessary. Students will not be penalized for such closings and their enrollment contract will be extended accordingly (e.g. closing for bad weather).</w:t>
      </w:r>
    </w:p>
    <w:p w:rsidR="00DC1BA9" w:rsidRPr="00DC1BA9" w:rsidRDefault="00DC1BA9" w:rsidP="006E6899">
      <w:pPr>
        <w:rPr>
          <w:rFonts w:cs="Bembo"/>
          <w:color w:val="C00000"/>
          <w:sz w:val="24"/>
          <w:szCs w:val="24"/>
        </w:rPr>
      </w:pPr>
      <w:r w:rsidRPr="00DC1BA9">
        <w:rPr>
          <w:rFonts w:cs="Bembo"/>
          <w:color w:val="C00000"/>
          <w:sz w:val="24"/>
          <w:szCs w:val="24"/>
        </w:rPr>
        <w:t>MISREPRESENTATION POLICY</w:t>
      </w:r>
    </w:p>
    <w:p w:rsidR="00DC1BA9" w:rsidRDefault="00DC1BA9" w:rsidP="003432EF">
      <w:r>
        <w:t xml:space="preserve">Barber Tech Academy is prohibited under federal regulations from making any false, erroneous, or misleading statement directly or indirectly to a student, prospective student, member of the public, accrediting agency, state agency, or to the Department of Education. Misleading statement includes any statement that has the likelihood or tendency to deceive or confuse. A statement is any communication made in writing, visually, orally, or through other means. This includes student testimonials given under duress or because such testimonial was required to participate in a program. Federal regulations further provide that substantial misrepresentation is any misrepresentation on which the person to whom it was made could reasonably be expected to rely, or has reasonably relied, to that person’s detriment. </w:t>
      </w:r>
    </w:p>
    <w:p w:rsidR="00DC1BA9" w:rsidRDefault="00DC1BA9" w:rsidP="003432EF">
      <w:r>
        <w:t>The regulations regarding misrepresentation describe misrepresentation with respect to:</w:t>
      </w:r>
    </w:p>
    <w:p w:rsidR="00DC1BA9" w:rsidRDefault="00DC1BA9" w:rsidP="003432EF">
      <w:r>
        <w:t xml:space="preserve"> • Nature of the education program</w:t>
      </w:r>
    </w:p>
    <w:p w:rsidR="00DC1BA9" w:rsidRDefault="00DC1BA9" w:rsidP="003432EF">
      <w:r>
        <w:t xml:space="preserve"> • Nature of financial charges </w:t>
      </w:r>
    </w:p>
    <w:p w:rsidR="00DC1BA9" w:rsidRDefault="00DC1BA9" w:rsidP="003432EF">
      <w:r>
        <w:t xml:space="preserve">• Employability of graduates </w:t>
      </w:r>
    </w:p>
    <w:p w:rsidR="00DC1BA9" w:rsidRDefault="00DC1BA9" w:rsidP="003432EF">
      <w:r>
        <w:t>• Relationship with the Department of Education.</w:t>
      </w:r>
    </w:p>
    <w:p w:rsidR="00DC1BA9" w:rsidRDefault="00DC1BA9" w:rsidP="003432EF">
      <w:pPr>
        <w:rPr>
          <w:color w:val="C00000"/>
          <w:sz w:val="32"/>
          <w:szCs w:val="32"/>
        </w:rPr>
      </w:pPr>
      <w:r>
        <w:t xml:space="preserve"> A Title IV eligible school may not describe its participation in a way that suggests approval or endorsement by the Department of Education of the quality of its educational programs. The business/Admissions Office maintains electronic copies of all promotional materials. The Director is responsible for the training of personnel regarding misrepresentation of admissions requirements, financial aid requirements and other college information. Any violation of this directive will be taken seriously and the institution will ensure that it is not repeated.</w:t>
      </w:r>
    </w:p>
    <w:p w:rsidR="003432EF" w:rsidRPr="0061563B" w:rsidRDefault="003432EF" w:rsidP="003432EF">
      <w:pPr>
        <w:rPr>
          <w:color w:val="C00000"/>
          <w:sz w:val="32"/>
          <w:szCs w:val="32"/>
        </w:rPr>
      </w:pPr>
      <w:r w:rsidRPr="0061563B">
        <w:rPr>
          <w:color w:val="C00000"/>
          <w:sz w:val="32"/>
          <w:szCs w:val="32"/>
        </w:rPr>
        <w:lastRenderedPageBreak/>
        <w:t>admissions</w:t>
      </w:r>
    </w:p>
    <w:p w:rsidR="003432EF" w:rsidRDefault="003432EF" w:rsidP="003432EF">
      <w:r>
        <w:t>Barber Tech Academy  does not discriminate on the basis of sex, race, age, color, ethnic origin, religion, political views, sexual preference, marital status, physical or mental handicap, or family obligation in the admission of students.  Barber Tech Academy’s program is taught in English.</w:t>
      </w:r>
    </w:p>
    <w:p w:rsidR="003432EF" w:rsidRDefault="003432EF" w:rsidP="003432EF">
      <w:r>
        <w:t>Barber Tech Academy does not recruit students for transfer who are already participating in a similar program of study at another barber school.</w:t>
      </w:r>
    </w:p>
    <w:p w:rsidR="003432EF" w:rsidRDefault="003432EF" w:rsidP="003432EF">
      <w:r>
        <w:t>To apply for admission in Barber Tech A</w:t>
      </w:r>
      <w:r w:rsidR="00EC4177">
        <w:t xml:space="preserve">cademy, applicant must have at least </w:t>
      </w:r>
      <w:r>
        <w:t>a high school diploma, GED, or its equivalent.</w:t>
      </w:r>
      <w:r w:rsidR="00804916">
        <w:t xml:space="preserve">  Barber Tech Academy does not accept students with Ability-to-Benefit.</w:t>
      </w:r>
    </w:p>
    <w:p w:rsidR="003432EF" w:rsidRDefault="003432EF" w:rsidP="003432EF">
      <w:r>
        <w:t>Applicant must be a US citizen or an eligible non-citizen.</w:t>
      </w:r>
    </w:p>
    <w:p w:rsidR="003432EF" w:rsidRPr="0061563B" w:rsidRDefault="003432EF" w:rsidP="003432EF">
      <w:pPr>
        <w:rPr>
          <w:color w:val="C00000"/>
          <w:sz w:val="24"/>
          <w:szCs w:val="24"/>
        </w:rPr>
      </w:pPr>
      <w:r w:rsidRPr="0061563B">
        <w:rPr>
          <w:color w:val="C00000"/>
          <w:sz w:val="24"/>
          <w:szCs w:val="24"/>
        </w:rPr>
        <w:t>TRANSFER OF HOURS FROM ANOTHER INSTITUTION</w:t>
      </w:r>
    </w:p>
    <w:p w:rsidR="003432EF" w:rsidRDefault="003432EF" w:rsidP="003432EF">
      <w:r>
        <w:t>Any student transferring clock hours over to Barber Tech Academy will be subject to an evaluation.  Barber Tech Academy will not guarantee that any clock hours, along with training and education received from another institution will be applied to requirements for completion of The Barbering Program at Barber Tech Academy.  Each transfer will be handled by on a case by case basis.</w:t>
      </w:r>
    </w:p>
    <w:p w:rsidR="0055741D" w:rsidRDefault="0055741D" w:rsidP="003432EF">
      <w:r>
        <w:t>VA Transfer of Hours Policy:  All previous experience/ prior credit will be evaluated.  Applicants who wish to transfer from another barbering school to this institution may do so provided that the prior school is approved by its respective state licensing board and will furnish to this school a transcript stating the number of hours, theory subjects completed.  Transfer students will be given full credit for their prior experience/hours if they are capable of performing the same skills and possess the knowledge of students at the school with similar amount of hours.  All supporting documents for arriving at the academic determination will be placed into the student’s file for state and federal review.</w:t>
      </w:r>
    </w:p>
    <w:p w:rsidR="003432EF" w:rsidRPr="0061563B" w:rsidRDefault="003432EF" w:rsidP="003432EF">
      <w:pPr>
        <w:rPr>
          <w:color w:val="C00000"/>
          <w:sz w:val="24"/>
          <w:szCs w:val="24"/>
        </w:rPr>
      </w:pPr>
      <w:r w:rsidRPr="0061563B">
        <w:rPr>
          <w:color w:val="C00000"/>
          <w:sz w:val="24"/>
          <w:szCs w:val="24"/>
        </w:rPr>
        <w:t>ADMISSION PROCESS</w:t>
      </w:r>
    </w:p>
    <w:p w:rsidR="003432EF" w:rsidRDefault="003432EF" w:rsidP="00E74AC5">
      <w:pPr>
        <w:pStyle w:val="ListParagraph"/>
        <w:numPr>
          <w:ilvl w:val="0"/>
          <w:numId w:val="1"/>
        </w:numPr>
      </w:pPr>
      <w:r>
        <w:t>Obtain a Barber Tech Academy School Application from Barber Tech Academy.</w:t>
      </w:r>
    </w:p>
    <w:p w:rsidR="003432EF" w:rsidRDefault="003432EF" w:rsidP="00E74AC5">
      <w:pPr>
        <w:pStyle w:val="ListParagraph"/>
        <w:numPr>
          <w:ilvl w:val="0"/>
          <w:numId w:val="1"/>
        </w:numPr>
      </w:pPr>
      <w:r>
        <w:t>Submit completed application package to Barber Tech Academy.  Application packages are accepted on a continuous basis.</w:t>
      </w:r>
    </w:p>
    <w:p w:rsidR="003432EF" w:rsidRDefault="003432EF" w:rsidP="00E74AC5">
      <w:pPr>
        <w:pStyle w:val="ListParagraph"/>
        <w:numPr>
          <w:ilvl w:val="0"/>
          <w:numId w:val="1"/>
        </w:numPr>
      </w:pPr>
      <w:r>
        <w:t>A completed application package includes:</w:t>
      </w:r>
    </w:p>
    <w:p w:rsidR="003432EF" w:rsidRDefault="003432EF" w:rsidP="00E74AC5">
      <w:pPr>
        <w:pStyle w:val="ListParagraph"/>
        <w:numPr>
          <w:ilvl w:val="0"/>
          <w:numId w:val="2"/>
        </w:numPr>
      </w:pPr>
      <w:r>
        <w:t>A completed Barber Tech Academy Application</w:t>
      </w:r>
    </w:p>
    <w:p w:rsidR="003432EF" w:rsidRDefault="003432EF" w:rsidP="00E74AC5">
      <w:pPr>
        <w:pStyle w:val="ListParagraph"/>
        <w:numPr>
          <w:ilvl w:val="0"/>
          <w:numId w:val="2"/>
        </w:numPr>
      </w:pPr>
      <w:r>
        <w:t>Copy of high school diploma, GED, equivalent</w:t>
      </w:r>
    </w:p>
    <w:p w:rsidR="003432EF" w:rsidRDefault="003432EF" w:rsidP="00E74AC5">
      <w:pPr>
        <w:pStyle w:val="ListParagraph"/>
        <w:numPr>
          <w:ilvl w:val="0"/>
          <w:numId w:val="2"/>
        </w:numPr>
      </w:pPr>
      <w:r>
        <w:t>Letter(s) of recommendation</w:t>
      </w:r>
    </w:p>
    <w:p w:rsidR="003432EF" w:rsidRDefault="003432EF" w:rsidP="00E74AC5">
      <w:pPr>
        <w:pStyle w:val="ListParagraph"/>
        <w:numPr>
          <w:ilvl w:val="0"/>
          <w:numId w:val="2"/>
        </w:numPr>
      </w:pPr>
      <w:r>
        <w:t>A valid photo ID (driver’s license or state ID card) to verify applicant is at 16 years old</w:t>
      </w:r>
    </w:p>
    <w:p w:rsidR="003432EF" w:rsidRDefault="003432EF" w:rsidP="00E74AC5">
      <w:pPr>
        <w:pStyle w:val="ListParagraph"/>
        <w:numPr>
          <w:ilvl w:val="0"/>
          <w:numId w:val="2"/>
        </w:numPr>
      </w:pPr>
      <w:r>
        <w:t>Completed financial aid forms (for all who qualify)</w:t>
      </w:r>
    </w:p>
    <w:p w:rsidR="003432EF" w:rsidRDefault="003432EF" w:rsidP="00E74AC5">
      <w:pPr>
        <w:pStyle w:val="ListParagraph"/>
        <w:numPr>
          <w:ilvl w:val="0"/>
          <w:numId w:val="1"/>
        </w:numPr>
      </w:pPr>
      <w:r>
        <w:t>Barber Tech Academy will then contact applicant to schedule interview</w:t>
      </w:r>
    </w:p>
    <w:p w:rsidR="003432EF" w:rsidRDefault="00F30880" w:rsidP="00E74AC5">
      <w:pPr>
        <w:pStyle w:val="ListParagraph"/>
        <w:numPr>
          <w:ilvl w:val="0"/>
          <w:numId w:val="1"/>
        </w:numPr>
      </w:pPr>
      <w:r>
        <w:t>Upon acceptance,</w:t>
      </w:r>
      <w:r w:rsidR="003432EF">
        <w:t xml:space="preserve">  Barber Tech Academy will then issue applicant catalog and also Pre-Enrollment Admissions Packet</w:t>
      </w:r>
      <w:r>
        <w:t>, which also would include SC Barber Permit Application.</w:t>
      </w:r>
    </w:p>
    <w:p w:rsidR="003432EF" w:rsidRDefault="003432EF" w:rsidP="00E74AC5">
      <w:pPr>
        <w:pStyle w:val="ListParagraph"/>
        <w:numPr>
          <w:ilvl w:val="0"/>
          <w:numId w:val="1"/>
        </w:numPr>
      </w:pPr>
      <w:r>
        <w:lastRenderedPageBreak/>
        <w:t>Once student is accepted attendance to New Student Orientation is required, where school’s policies are reviewed and Pre-Enrollment receipt of information must be signed.</w:t>
      </w:r>
    </w:p>
    <w:p w:rsidR="003432EF" w:rsidRDefault="003432EF" w:rsidP="00E74AC5">
      <w:pPr>
        <w:pStyle w:val="ListParagraph"/>
        <w:numPr>
          <w:ilvl w:val="0"/>
          <w:numId w:val="1"/>
        </w:numPr>
      </w:pPr>
      <w:r>
        <w:t>Student will receive the Barber Tech Academy Enrollment Agreement, which must be signed prior to starting classes.</w:t>
      </w:r>
    </w:p>
    <w:p w:rsidR="003432EF" w:rsidRDefault="003432EF" w:rsidP="003432EF">
      <w:pPr>
        <w:tabs>
          <w:tab w:val="left" w:pos="1785"/>
        </w:tabs>
      </w:pPr>
      <w:r>
        <w:tab/>
      </w:r>
    </w:p>
    <w:p w:rsidR="003432EF" w:rsidRPr="0061563B" w:rsidRDefault="003432EF" w:rsidP="003432EF">
      <w:pPr>
        <w:rPr>
          <w:color w:val="C00000"/>
          <w:sz w:val="24"/>
          <w:szCs w:val="24"/>
        </w:rPr>
      </w:pPr>
      <w:r w:rsidRPr="0061563B">
        <w:rPr>
          <w:color w:val="C00000"/>
          <w:sz w:val="24"/>
          <w:szCs w:val="24"/>
        </w:rPr>
        <w:t>RE-ADMISSION POLICY</w:t>
      </w:r>
    </w:p>
    <w:p w:rsidR="003432EF" w:rsidRDefault="003432EF" w:rsidP="003432EF">
      <w:r>
        <w:t xml:space="preserve">Barber Tech Academy will allow the student only one (1) re-admission.  Student will not be allowed to reenter after another withdrawal or termination.  </w:t>
      </w:r>
    </w:p>
    <w:p w:rsidR="003432EF" w:rsidRDefault="003432EF" w:rsidP="003432EF">
      <w:pPr>
        <w:autoSpaceDE w:val="0"/>
        <w:autoSpaceDN w:val="0"/>
        <w:adjustRightInd w:val="0"/>
        <w:spacing w:after="0" w:line="241" w:lineRule="atLeast"/>
        <w:rPr>
          <w:rFonts w:cs="Bembo"/>
          <w:color w:val="000000"/>
        </w:rPr>
      </w:pPr>
      <w:r w:rsidRPr="00224DC7">
        <w:rPr>
          <w:rFonts w:cs="Bembo"/>
          <w:color w:val="000000"/>
        </w:rPr>
        <w:t>To be eligible for re-admission after termination or voluntary withdrawal a student must wait a minimum of ninety (</w:t>
      </w:r>
      <w:r w:rsidR="00F30880">
        <w:rPr>
          <w:rFonts w:cs="Bembo"/>
          <w:color w:val="000000"/>
        </w:rPr>
        <w:t>45</w:t>
      </w:r>
      <w:r w:rsidRPr="00224DC7">
        <w:rPr>
          <w:rFonts w:cs="Bembo"/>
          <w:color w:val="000000"/>
        </w:rPr>
        <w:t>) days before requesting re-admission. All regular admission procedures will apply.</w:t>
      </w:r>
    </w:p>
    <w:p w:rsidR="003432EF" w:rsidRPr="00224DC7" w:rsidRDefault="003432EF" w:rsidP="003432EF">
      <w:pPr>
        <w:autoSpaceDE w:val="0"/>
        <w:autoSpaceDN w:val="0"/>
        <w:adjustRightInd w:val="0"/>
        <w:spacing w:after="0" w:line="241" w:lineRule="atLeast"/>
        <w:rPr>
          <w:rFonts w:cs="Bembo"/>
          <w:color w:val="000000"/>
        </w:rPr>
      </w:pPr>
    </w:p>
    <w:p w:rsidR="003432EF" w:rsidRDefault="003432EF" w:rsidP="003432EF">
      <w:pPr>
        <w:autoSpaceDE w:val="0"/>
        <w:autoSpaceDN w:val="0"/>
        <w:adjustRightInd w:val="0"/>
        <w:spacing w:after="0" w:line="241" w:lineRule="atLeast"/>
        <w:rPr>
          <w:rFonts w:cs="Bembo"/>
          <w:color w:val="000000"/>
        </w:rPr>
      </w:pPr>
      <w:r w:rsidRPr="00224DC7">
        <w:rPr>
          <w:rFonts w:cs="Bembo"/>
          <w:color w:val="000000"/>
        </w:rPr>
        <w:t>Once accepted for re-entry, the student will be credited for hours previously earned and will be charged the current rate for tuition on any hours remaining to be com</w:t>
      </w:r>
      <w:r>
        <w:rPr>
          <w:rFonts w:cs="Bembo"/>
          <w:color w:val="000000"/>
        </w:rPr>
        <w:t>pleted. The student might be</w:t>
      </w:r>
      <w:r w:rsidRPr="00224DC7">
        <w:rPr>
          <w:rFonts w:cs="Bembo"/>
          <w:color w:val="000000"/>
        </w:rPr>
        <w:t xml:space="preserve"> eligible for f</w:t>
      </w:r>
      <w:r>
        <w:rPr>
          <w:rFonts w:cs="Bembo"/>
          <w:color w:val="000000"/>
        </w:rPr>
        <w:t>inancial aid, depending on Satisfactory Academic Progress.</w:t>
      </w:r>
    </w:p>
    <w:p w:rsidR="003432EF" w:rsidRPr="00224DC7" w:rsidRDefault="003432EF" w:rsidP="003432EF">
      <w:pPr>
        <w:autoSpaceDE w:val="0"/>
        <w:autoSpaceDN w:val="0"/>
        <w:adjustRightInd w:val="0"/>
        <w:spacing w:after="0" w:line="241" w:lineRule="atLeast"/>
        <w:rPr>
          <w:rFonts w:cs="Bembo"/>
          <w:color w:val="000000"/>
        </w:rPr>
      </w:pPr>
    </w:p>
    <w:p w:rsidR="003432EF" w:rsidRDefault="003432EF" w:rsidP="003432EF">
      <w:r w:rsidRPr="00224DC7">
        <w:rPr>
          <w:rFonts w:cs="Bembo"/>
          <w:color w:val="000000"/>
        </w:rPr>
        <w:t>Re-enrolling students must purchase book(s), uniform(s) and equipment that are missing from the student kit or no</w:t>
      </w:r>
      <w:r>
        <w:rPr>
          <w:rFonts w:cs="Bembo"/>
          <w:color w:val="000000"/>
        </w:rPr>
        <w:t>t in professional working order.</w:t>
      </w:r>
    </w:p>
    <w:p w:rsidR="003874FF" w:rsidRDefault="003874FF" w:rsidP="003874FF">
      <w:pPr>
        <w:rPr>
          <w:color w:val="C00000"/>
          <w:sz w:val="24"/>
          <w:szCs w:val="24"/>
        </w:rPr>
      </w:pPr>
      <w:r>
        <w:rPr>
          <w:color w:val="C00000"/>
          <w:sz w:val="24"/>
          <w:szCs w:val="24"/>
        </w:rPr>
        <w:t>KIT</w:t>
      </w:r>
      <w:r w:rsidRPr="0061563B">
        <w:rPr>
          <w:color w:val="C00000"/>
          <w:sz w:val="24"/>
          <w:szCs w:val="24"/>
        </w:rPr>
        <w:t xml:space="preserve"> POLICY</w:t>
      </w:r>
    </w:p>
    <w:p w:rsidR="003874FF" w:rsidRPr="003874FF" w:rsidRDefault="003874FF" w:rsidP="003874FF">
      <w:r>
        <w:t>Each student will obtain a kit after completing 275 clock hours.  Once the student is given a kit, the kit’s up keeping then becomes the responsibility of the student.  It is mandatory that each student purchases their kit from the institution.</w:t>
      </w:r>
    </w:p>
    <w:p w:rsidR="003432EF" w:rsidRDefault="003432EF" w:rsidP="006E6899">
      <w:pPr>
        <w:rPr>
          <w:color w:val="C00000"/>
          <w:sz w:val="24"/>
          <w:szCs w:val="24"/>
        </w:rPr>
      </w:pPr>
    </w:p>
    <w:p w:rsidR="007352B1" w:rsidRDefault="007352B1" w:rsidP="002C1E3E">
      <w:pPr>
        <w:rPr>
          <w:color w:val="C00000"/>
          <w:sz w:val="24"/>
          <w:szCs w:val="24"/>
        </w:rPr>
      </w:pPr>
    </w:p>
    <w:p w:rsidR="00EC4177" w:rsidRDefault="00EC4177" w:rsidP="002C1E3E">
      <w:pPr>
        <w:rPr>
          <w:color w:val="C00000"/>
          <w:sz w:val="32"/>
          <w:szCs w:val="32"/>
        </w:rPr>
      </w:pPr>
    </w:p>
    <w:p w:rsidR="00EC4177" w:rsidRDefault="00EC4177" w:rsidP="002C1E3E">
      <w:pPr>
        <w:rPr>
          <w:color w:val="C00000"/>
          <w:sz w:val="32"/>
          <w:szCs w:val="32"/>
        </w:rPr>
      </w:pPr>
    </w:p>
    <w:p w:rsidR="00EC4177" w:rsidRDefault="00EC4177" w:rsidP="002C1E3E">
      <w:pPr>
        <w:rPr>
          <w:color w:val="C00000"/>
          <w:sz w:val="32"/>
          <w:szCs w:val="32"/>
        </w:rPr>
      </w:pPr>
    </w:p>
    <w:p w:rsidR="00254835" w:rsidRDefault="00254835" w:rsidP="002C1E3E">
      <w:pPr>
        <w:rPr>
          <w:color w:val="C00000"/>
          <w:sz w:val="32"/>
          <w:szCs w:val="32"/>
        </w:rPr>
      </w:pPr>
    </w:p>
    <w:p w:rsidR="00F30880" w:rsidRDefault="00F30880" w:rsidP="002C1E3E">
      <w:pPr>
        <w:rPr>
          <w:color w:val="C00000"/>
          <w:sz w:val="32"/>
          <w:szCs w:val="32"/>
        </w:rPr>
      </w:pPr>
    </w:p>
    <w:p w:rsidR="00F30880" w:rsidRDefault="00F30880" w:rsidP="002C1E3E">
      <w:pPr>
        <w:rPr>
          <w:color w:val="C00000"/>
          <w:sz w:val="32"/>
          <w:szCs w:val="32"/>
        </w:rPr>
      </w:pPr>
    </w:p>
    <w:p w:rsidR="002C1E3E" w:rsidRPr="00ED1D21" w:rsidRDefault="00FC38EA" w:rsidP="002C1E3E">
      <w:r>
        <w:rPr>
          <w:color w:val="C00000"/>
          <w:sz w:val="32"/>
          <w:szCs w:val="32"/>
        </w:rPr>
        <w:lastRenderedPageBreak/>
        <w:t xml:space="preserve"> </w:t>
      </w:r>
      <w:r w:rsidR="002C1E3E" w:rsidRPr="0061563B">
        <w:rPr>
          <w:color w:val="C00000"/>
          <w:sz w:val="32"/>
          <w:szCs w:val="32"/>
        </w:rPr>
        <w:t>academic policies</w:t>
      </w:r>
    </w:p>
    <w:p w:rsidR="002C1E3E" w:rsidRPr="0061563B" w:rsidRDefault="002C1E3E" w:rsidP="002C1E3E">
      <w:pPr>
        <w:pStyle w:val="Pa2"/>
        <w:rPr>
          <w:rStyle w:val="A1"/>
          <w:rFonts w:asciiTheme="minorHAnsi"/>
          <w:color w:val="C00000"/>
          <w:sz w:val="24"/>
          <w:szCs w:val="24"/>
        </w:rPr>
      </w:pPr>
      <w:r w:rsidRPr="0061563B">
        <w:rPr>
          <w:rStyle w:val="A1"/>
          <w:rFonts w:asciiTheme="minorHAnsi"/>
          <w:color w:val="C00000"/>
          <w:sz w:val="24"/>
          <w:szCs w:val="24"/>
        </w:rPr>
        <w:t>GRADUATION REQUIREMENTS</w:t>
      </w:r>
    </w:p>
    <w:p w:rsidR="002C1E3E" w:rsidRDefault="002C1E3E" w:rsidP="002C1E3E"/>
    <w:p w:rsidR="002C1E3E" w:rsidRDefault="002C1E3E" w:rsidP="002C1E3E">
      <w:bookmarkStart w:id="1" w:name="_Hlk510268751"/>
      <w:r>
        <w:t>A candidate for graduation must satisfy the following requirements:</w:t>
      </w:r>
    </w:p>
    <w:p w:rsidR="002C1E3E" w:rsidRDefault="002C1E3E" w:rsidP="00E74AC5">
      <w:pPr>
        <w:pStyle w:val="ListParagraph"/>
        <w:numPr>
          <w:ilvl w:val="0"/>
          <w:numId w:val="8"/>
        </w:numPr>
      </w:pPr>
      <w:r>
        <w:t>Must complete all theory and practical work with a grade average of at least 70%</w:t>
      </w:r>
    </w:p>
    <w:p w:rsidR="002C1E3E" w:rsidRDefault="002C1E3E" w:rsidP="00E74AC5">
      <w:pPr>
        <w:pStyle w:val="ListParagraph"/>
        <w:numPr>
          <w:ilvl w:val="0"/>
          <w:numId w:val="8"/>
        </w:numPr>
      </w:pPr>
      <w:r>
        <w:t>Complete the required 1500 clock hours</w:t>
      </w:r>
    </w:p>
    <w:p w:rsidR="002C1E3E" w:rsidRDefault="002C1E3E" w:rsidP="00E74AC5">
      <w:pPr>
        <w:pStyle w:val="ListParagraph"/>
        <w:numPr>
          <w:ilvl w:val="0"/>
          <w:numId w:val="8"/>
        </w:numPr>
      </w:pPr>
      <w:r>
        <w:t xml:space="preserve">Meet all financial obligations agreed upon with Barber Tech Academy </w:t>
      </w:r>
    </w:p>
    <w:bookmarkEnd w:id="1"/>
    <w:p w:rsidR="002C1E3E" w:rsidRPr="003C69DE" w:rsidRDefault="002C1E3E" w:rsidP="002C1E3E"/>
    <w:p w:rsidR="002C1E3E" w:rsidRPr="0061563B" w:rsidRDefault="002C1E3E" w:rsidP="002C1E3E">
      <w:pPr>
        <w:pStyle w:val="Pa2"/>
        <w:rPr>
          <w:rFonts w:asciiTheme="minorHAnsi" w:eastAsia="Kozuka Gothic Pro M" w:cs="Kozuka Gothic Pro M"/>
          <w:color w:val="C00000"/>
        </w:rPr>
      </w:pPr>
      <w:r w:rsidRPr="0061563B">
        <w:rPr>
          <w:rStyle w:val="A1"/>
          <w:rFonts w:asciiTheme="minorHAnsi"/>
          <w:color w:val="C00000"/>
          <w:sz w:val="24"/>
          <w:szCs w:val="24"/>
        </w:rPr>
        <w:t>COMPLETION DIPLOMA</w:t>
      </w:r>
    </w:p>
    <w:p w:rsidR="002C1E3E" w:rsidRPr="003C69DE" w:rsidRDefault="002C1E3E" w:rsidP="002C1E3E">
      <w:pPr>
        <w:pStyle w:val="Pa2"/>
        <w:rPr>
          <w:rFonts w:asciiTheme="minorHAnsi" w:eastAsia="Kozuka Gothic Pro M" w:cs="Bembo"/>
          <w:color w:val="000000"/>
          <w:sz w:val="22"/>
          <w:szCs w:val="22"/>
        </w:rPr>
      </w:pPr>
      <w:r w:rsidRPr="003C69DE">
        <w:rPr>
          <w:rStyle w:val="A4"/>
          <w:rFonts w:asciiTheme="minorHAnsi" w:eastAsia="Kozuka Gothic Pro M" w:hAnsiTheme="minorHAnsi"/>
          <w:sz w:val="22"/>
          <w:szCs w:val="22"/>
        </w:rPr>
        <w:t>Upon successfully completing of all graduation requi</w:t>
      </w:r>
      <w:r>
        <w:rPr>
          <w:rStyle w:val="A4"/>
          <w:rFonts w:asciiTheme="minorHAnsi" w:eastAsia="Kozuka Gothic Pro M" w:hAnsiTheme="minorHAnsi"/>
          <w:sz w:val="22"/>
          <w:szCs w:val="22"/>
        </w:rPr>
        <w:t>rements of The Barbering Program at Barber Tech Academy</w:t>
      </w:r>
      <w:r w:rsidRPr="003C69DE">
        <w:rPr>
          <w:rStyle w:val="A4"/>
          <w:rFonts w:asciiTheme="minorHAnsi" w:eastAsia="Kozuka Gothic Pro M" w:hAnsiTheme="minorHAnsi"/>
          <w:sz w:val="22"/>
          <w:szCs w:val="22"/>
        </w:rPr>
        <w:t xml:space="preserve">, the student will receive a diploma. </w:t>
      </w:r>
    </w:p>
    <w:p w:rsidR="002C1E3E" w:rsidRPr="003C69DE" w:rsidRDefault="002C1E3E" w:rsidP="002C1E3E">
      <w:pPr>
        <w:pStyle w:val="Pa2"/>
        <w:rPr>
          <w:rStyle w:val="A1"/>
          <w:rFonts w:asciiTheme="minorHAnsi"/>
          <w:sz w:val="22"/>
          <w:szCs w:val="22"/>
        </w:rPr>
      </w:pPr>
    </w:p>
    <w:p w:rsidR="002C1E3E" w:rsidRPr="0061563B" w:rsidRDefault="002C1E3E" w:rsidP="002C1E3E">
      <w:pPr>
        <w:pStyle w:val="Pa2"/>
        <w:rPr>
          <w:rStyle w:val="A1"/>
          <w:rFonts w:asciiTheme="minorHAnsi"/>
          <w:color w:val="C00000"/>
          <w:sz w:val="24"/>
          <w:szCs w:val="24"/>
        </w:rPr>
      </w:pPr>
      <w:r w:rsidRPr="0061563B">
        <w:rPr>
          <w:rStyle w:val="A1"/>
          <w:rFonts w:asciiTheme="minorHAnsi"/>
          <w:color w:val="C00000"/>
          <w:sz w:val="24"/>
          <w:szCs w:val="24"/>
        </w:rPr>
        <w:t>ATTENDANCE POLICY</w:t>
      </w:r>
    </w:p>
    <w:p w:rsidR="002C1E3E" w:rsidRDefault="002C1E3E" w:rsidP="002C1E3E">
      <w:pPr>
        <w:pStyle w:val="Pa2"/>
        <w:rPr>
          <w:rStyle w:val="A4"/>
          <w:rFonts w:asciiTheme="minorHAnsi" w:eastAsia="Kozuka Gothic Pro M" w:hAnsiTheme="minorHAnsi"/>
          <w:sz w:val="22"/>
          <w:szCs w:val="22"/>
        </w:rPr>
      </w:pPr>
      <w:r w:rsidRPr="00293068">
        <w:rPr>
          <w:rFonts w:asciiTheme="minorHAnsi"/>
          <w:sz w:val="22"/>
          <w:szCs w:val="22"/>
        </w:rPr>
        <w:t>Students attending Barber Tech Academy must maintain at least a 67% cumulative attendance average in order to meet the satisfactory progress policy requirements regarding attendance and to complete the program within the maximum time frame</w:t>
      </w:r>
      <w:r>
        <w:rPr>
          <w:rStyle w:val="A4"/>
          <w:rFonts w:asciiTheme="minorHAnsi" w:eastAsia="Kozuka Gothic Pro M" w:hAnsiTheme="minorHAnsi"/>
          <w:sz w:val="22"/>
          <w:szCs w:val="22"/>
        </w:rPr>
        <w:t xml:space="preserve">.  </w:t>
      </w:r>
    </w:p>
    <w:p w:rsidR="002C1E3E" w:rsidRDefault="00665144" w:rsidP="002C1E3E">
      <w:pPr>
        <w:pStyle w:val="Pa2"/>
        <w:rPr>
          <w:rStyle w:val="A4"/>
          <w:rFonts w:asciiTheme="minorHAnsi" w:eastAsia="Kozuka Gothic Pro M" w:hAnsiTheme="minorHAnsi"/>
          <w:sz w:val="22"/>
          <w:szCs w:val="22"/>
        </w:rPr>
      </w:pPr>
      <w:r>
        <w:rPr>
          <w:rFonts w:asciiTheme="minorHAnsi" w:eastAsiaTheme="minorEastAsia"/>
          <w:sz w:val="22"/>
          <w:szCs w:val="22"/>
        </w:rPr>
        <w:t>This institution uses the time clock as the metric to monitor attendance.  It is the student’s sole responsibility</w:t>
      </w:r>
      <w:r w:rsidR="003317E5">
        <w:rPr>
          <w:rFonts w:asciiTheme="minorHAnsi" w:eastAsiaTheme="minorEastAsia"/>
          <w:sz w:val="22"/>
          <w:szCs w:val="22"/>
        </w:rPr>
        <w:t xml:space="preserve"> to clock in and out correctly.  The institution will not add or deduct hours from a student.  However, a student may not earn correct hours if he/she fails to clock in/out properly. </w:t>
      </w:r>
      <w:r w:rsidR="002C1E3E" w:rsidRPr="003C69DE">
        <w:rPr>
          <w:rStyle w:val="A4"/>
          <w:rFonts w:asciiTheme="minorHAnsi" w:eastAsia="Kozuka Gothic Pro M" w:hAnsiTheme="minorHAnsi"/>
          <w:sz w:val="22"/>
          <w:szCs w:val="22"/>
        </w:rPr>
        <w:t xml:space="preserve">Arrivals/clock-ins after the scheduled time will be classified as a tardy unless </w:t>
      </w:r>
      <w:r w:rsidR="002C1E3E">
        <w:rPr>
          <w:rStyle w:val="A4"/>
          <w:rFonts w:asciiTheme="minorHAnsi" w:eastAsia="Kozuka Gothic Pro M" w:hAnsiTheme="minorHAnsi"/>
          <w:sz w:val="22"/>
          <w:szCs w:val="22"/>
        </w:rPr>
        <w:t>prior arrangements between the student and instructor have been made.</w:t>
      </w:r>
    </w:p>
    <w:p w:rsidR="002C1E3E" w:rsidRDefault="00665144" w:rsidP="002C1E3E">
      <w:pPr>
        <w:pStyle w:val="Pa2"/>
        <w:rPr>
          <w:rStyle w:val="A4"/>
          <w:rFonts w:asciiTheme="minorHAnsi" w:eastAsia="Kozuka Gothic Pro M" w:hAnsiTheme="minorHAnsi"/>
          <w:sz w:val="22"/>
          <w:szCs w:val="22"/>
        </w:rPr>
      </w:pPr>
      <w:r>
        <w:rPr>
          <w:rStyle w:val="A4"/>
          <w:rFonts w:asciiTheme="minorHAnsi" w:eastAsia="Kozuka Gothic Pro M" w:hAnsiTheme="minorHAnsi"/>
          <w:sz w:val="22"/>
          <w:szCs w:val="22"/>
        </w:rPr>
        <w:t>More than t</w:t>
      </w:r>
      <w:r w:rsidR="002C1E3E" w:rsidRPr="003C69DE">
        <w:rPr>
          <w:rStyle w:val="A4"/>
          <w:rFonts w:asciiTheme="minorHAnsi" w:eastAsia="Kozuka Gothic Pro M" w:hAnsiTheme="minorHAnsi"/>
          <w:sz w:val="22"/>
          <w:szCs w:val="22"/>
        </w:rPr>
        <w:t xml:space="preserve">hree (3) instances of tardiness </w:t>
      </w:r>
      <w:r>
        <w:rPr>
          <w:rStyle w:val="A4"/>
          <w:rFonts w:asciiTheme="minorHAnsi" w:eastAsia="Kozuka Gothic Pro M" w:hAnsiTheme="minorHAnsi"/>
          <w:sz w:val="22"/>
          <w:szCs w:val="22"/>
        </w:rPr>
        <w:t>i</w:t>
      </w:r>
      <w:r w:rsidR="00901B54">
        <w:rPr>
          <w:rStyle w:val="A4"/>
          <w:rFonts w:asciiTheme="minorHAnsi" w:eastAsia="Kozuka Gothic Pro M" w:hAnsiTheme="minorHAnsi"/>
          <w:sz w:val="22"/>
          <w:szCs w:val="22"/>
        </w:rPr>
        <w:t>n a month are</w:t>
      </w:r>
      <w:r>
        <w:rPr>
          <w:rStyle w:val="A4"/>
          <w:rFonts w:asciiTheme="minorHAnsi" w:eastAsia="Kozuka Gothic Pro M" w:hAnsiTheme="minorHAnsi"/>
          <w:sz w:val="22"/>
          <w:szCs w:val="22"/>
        </w:rPr>
        <w:t xml:space="preserve"> considered excessive.  The institution reserves the right to enforce disciplinary actions in these cases</w:t>
      </w:r>
      <w:r w:rsidR="002C1E3E" w:rsidRPr="003C69DE">
        <w:rPr>
          <w:rStyle w:val="A4"/>
          <w:rFonts w:asciiTheme="minorHAnsi" w:eastAsia="Kozuka Gothic Pro M" w:hAnsiTheme="minorHAnsi"/>
          <w:sz w:val="22"/>
          <w:szCs w:val="22"/>
        </w:rPr>
        <w:t>.</w:t>
      </w:r>
    </w:p>
    <w:p w:rsidR="002C1E3E" w:rsidRDefault="002C1E3E" w:rsidP="002C1E3E">
      <w:pPr>
        <w:pStyle w:val="Pa2"/>
        <w:rPr>
          <w:rStyle w:val="A4"/>
          <w:rFonts w:asciiTheme="minorHAnsi" w:eastAsia="Kozuka Gothic Pro M" w:hAnsiTheme="minorHAnsi"/>
          <w:sz w:val="22"/>
          <w:szCs w:val="22"/>
        </w:rPr>
      </w:pPr>
      <w:r>
        <w:rPr>
          <w:rStyle w:val="A4"/>
          <w:rFonts w:asciiTheme="minorHAnsi" w:eastAsia="Kozuka Gothic Pro M" w:hAnsiTheme="minorHAnsi"/>
          <w:sz w:val="22"/>
          <w:szCs w:val="22"/>
        </w:rPr>
        <w:t>Barber Tech Academy</w:t>
      </w:r>
      <w:r w:rsidRPr="003C69DE">
        <w:rPr>
          <w:rStyle w:val="A4"/>
          <w:rFonts w:asciiTheme="minorHAnsi" w:eastAsia="Kozuka Gothic Pro M" w:hAnsiTheme="minorHAnsi"/>
          <w:sz w:val="22"/>
          <w:szCs w:val="22"/>
        </w:rPr>
        <w:t xml:space="preserve"> reserves the right to request documentation to support any tardy, absence or early dismissal from the student before permitting the student to return to school.</w:t>
      </w:r>
    </w:p>
    <w:p w:rsidR="003317E5" w:rsidRDefault="003317E5" w:rsidP="003317E5"/>
    <w:p w:rsidR="003317E5" w:rsidRDefault="003317E5" w:rsidP="003317E5">
      <w:pPr>
        <w:rPr>
          <w:color w:val="C00000"/>
        </w:rPr>
      </w:pPr>
      <w:r w:rsidRPr="003317E5">
        <w:rPr>
          <w:color w:val="C00000"/>
        </w:rPr>
        <w:t>VA ATTENDANCE POLICY</w:t>
      </w:r>
    </w:p>
    <w:p w:rsidR="003317E5" w:rsidRDefault="003317E5" w:rsidP="003317E5">
      <w:r>
        <w:t xml:space="preserve">By authority of Title 38, United States Code 3676 ©(14), the State Approving Agency may set any additional reasonable criteria for approval of programs for veterans and other persons eligible for VA education benefits (wherever the word ‘veteran’ is used, it is intended to include all persons receiving VA education benefits).  The following Attendance Policy has been established to set minimum standards of attendance for students enrolled in non-college degree (NCD) programs and receiving VA education benefits, and Veterans enrolled in NCD programs will be interrupted for unsatisfactory attendance when accumulated absences, tardies, and class cuts exceed twenty (20) percent of class contact hours.  The interruption will be reported </w:t>
      </w:r>
      <w:r w:rsidR="003E724B">
        <w:t>to the Department of Veterans Affairs (VA) within 30 days of the veteran’s last date of attendance (use VAF 22-1999b).</w:t>
      </w:r>
    </w:p>
    <w:p w:rsidR="003E724B" w:rsidRDefault="003E724B" w:rsidP="003317E5">
      <w:r>
        <w:t xml:space="preserve">A veteran may be re-enrolled for benefits at the end of the of suspension period of 90 days following interruption only when the cause of unsatisfactory attendance has been removed.  Once re-enrolled, </w:t>
      </w:r>
      <w:r>
        <w:lastRenderedPageBreak/>
        <w:t>a veteran will be interrupted for unsatisfactory attendance when accumulated absences, tardies, and class cuts exceed twenty (20) percent of the remaining contact hours.  The interruption will be reported to the Department of Veterans Affairs (VA) within 30 days of the veteran’s last date of attendance (use VAF 22-1999b).  Veterans interrupted a second time for unsatisfactory attendance shall not be allowed to re-enroll for VA education benefits in the absence of mitigating circumstances.</w:t>
      </w:r>
    </w:p>
    <w:p w:rsidR="003E724B" w:rsidRDefault="003E724B" w:rsidP="003317E5">
      <w:r>
        <w:t>Mitigating circumstances are issues which directly hinder a veteran’s pursuit of a course/program of study, and which are judged to be beyond the student’s control.  General categories of mitigating circumstances include but are not limited to:</w:t>
      </w:r>
    </w:p>
    <w:p w:rsidR="003E724B" w:rsidRDefault="003E724B" w:rsidP="003E724B">
      <w:pPr>
        <w:pStyle w:val="ListParagraph"/>
        <w:numPr>
          <w:ilvl w:val="0"/>
          <w:numId w:val="50"/>
        </w:numPr>
      </w:pPr>
      <w:r>
        <w:t>Serious illness of the veteran.</w:t>
      </w:r>
    </w:p>
    <w:p w:rsidR="003E724B" w:rsidRDefault="003E724B" w:rsidP="003E724B">
      <w:pPr>
        <w:pStyle w:val="ListParagraph"/>
        <w:numPr>
          <w:ilvl w:val="0"/>
          <w:numId w:val="50"/>
        </w:numPr>
      </w:pPr>
      <w:r>
        <w:t>Serious illness or death in the veteran’s immediate family</w:t>
      </w:r>
    </w:p>
    <w:p w:rsidR="003E724B" w:rsidRDefault="003E724B" w:rsidP="003E724B">
      <w:pPr>
        <w:pStyle w:val="ListParagraph"/>
        <w:numPr>
          <w:ilvl w:val="0"/>
          <w:numId w:val="50"/>
        </w:numPr>
      </w:pPr>
      <w:r>
        <w:t>Emergency financial obligations or change of place of employment or work schedule which preclude pursuit of the program/course</w:t>
      </w:r>
    </w:p>
    <w:p w:rsidR="003E724B" w:rsidRDefault="003E724B" w:rsidP="003E724B">
      <w:pPr>
        <w:pStyle w:val="ListParagraph"/>
        <w:numPr>
          <w:ilvl w:val="0"/>
          <w:numId w:val="50"/>
        </w:numPr>
      </w:pPr>
      <w:r>
        <w:t>Active duty military service, including active duty for training.</w:t>
      </w:r>
    </w:p>
    <w:p w:rsidR="003E724B" w:rsidRPr="003317E5" w:rsidRDefault="003E724B" w:rsidP="003E724B">
      <w:r>
        <w:t>Institutions having a published ‘Leave of Absence’ Policy should discontinue VA educational benefits (use VAF 22-1999b) while that student is on ‘official leave of absence’.</w:t>
      </w:r>
    </w:p>
    <w:p w:rsidR="002C1E3E" w:rsidRDefault="002C1E3E" w:rsidP="002C1E3E">
      <w:pPr>
        <w:pStyle w:val="Pa2"/>
        <w:rPr>
          <w:rStyle w:val="A4"/>
          <w:rFonts w:asciiTheme="minorHAnsi" w:eastAsia="Kozuka Gothic Pro M" w:hAnsiTheme="minorHAnsi"/>
          <w:sz w:val="22"/>
          <w:szCs w:val="22"/>
        </w:rPr>
      </w:pPr>
    </w:p>
    <w:p w:rsidR="00745B90" w:rsidRDefault="00745B90" w:rsidP="00ED4D99">
      <w:pPr>
        <w:rPr>
          <w:color w:val="C00000"/>
          <w:sz w:val="24"/>
          <w:szCs w:val="24"/>
        </w:rPr>
      </w:pPr>
    </w:p>
    <w:p w:rsidR="00ED4D99" w:rsidRDefault="00ED4D99" w:rsidP="00ED4D99">
      <w:pPr>
        <w:rPr>
          <w:color w:val="C00000"/>
          <w:sz w:val="24"/>
          <w:szCs w:val="24"/>
        </w:rPr>
      </w:pPr>
      <w:r w:rsidRPr="00ED4D99">
        <w:rPr>
          <w:color w:val="C00000"/>
          <w:sz w:val="24"/>
          <w:szCs w:val="24"/>
        </w:rPr>
        <w:t>TEXTBOOK USED FOR THE PROGRAM</w:t>
      </w:r>
    </w:p>
    <w:p w:rsidR="00ED4D99" w:rsidRDefault="00ED4D99" w:rsidP="00ED4D99">
      <w:r>
        <w:t>The required textbook used for this program is as follows:</w:t>
      </w:r>
    </w:p>
    <w:p w:rsidR="00ED4D99" w:rsidRPr="00ED4D99" w:rsidRDefault="00254835" w:rsidP="00ED4D99">
      <w:pPr>
        <w:rPr>
          <w:b/>
        </w:rPr>
      </w:pPr>
      <w:r>
        <w:rPr>
          <w:b/>
        </w:rPr>
        <w:t>Milady’s Standard Barbering, 6</w:t>
      </w:r>
      <w:r w:rsidR="00ED4D99" w:rsidRPr="00ED4D99">
        <w:rPr>
          <w:b/>
          <w:vertAlign w:val="superscript"/>
        </w:rPr>
        <w:t>th</w:t>
      </w:r>
      <w:r w:rsidR="00ED4D99" w:rsidRPr="00ED4D99">
        <w:rPr>
          <w:b/>
        </w:rPr>
        <w:t xml:space="preserve"> Edition</w:t>
      </w:r>
    </w:p>
    <w:p w:rsidR="00ED4D99" w:rsidRPr="00ED4D99" w:rsidRDefault="00254835" w:rsidP="00ED4D99">
      <w:pPr>
        <w:rPr>
          <w:rFonts w:cs="Arial"/>
          <w:b/>
          <w:bCs/>
        </w:rPr>
      </w:pPr>
      <w:r>
        <w:rPr>
          <w:rFonts w:cs="Arial"/>
          <w:b/>
          <w:bCs/>
        </w:rPr>
        <w:t xml:space="preserve">ISBN-13: </w:t>
      </w:r>
      <w:r>
        <w:rPr>
          <w:rFonts w:ascii="Arial" w:hAnsi="Arial" w:cs="Arial"/>
          <w:color w:val="111111"/>
          <w:sz w:val="20"/>
          <w:szCs w:val="20"/>
          <w:shd w:val="clear" w:color="auto" w:fill="FFFFFF"/>
        </w:rPr>
        <w:t>978-1305100558</w:t>
      </w:r>
      <w:r>
        <w:rPr>
          <w:rFonts w:cs="Arial"/>
          <w:b/>
          <w:bCs/>
        </w:rPr>
        <w:br/>
        <w:t>List/Net Price: $145.95</w:t>
      </w:r>
    </w:p>
    <w:p w:rsidR="00ED4D99" w:rsidRPr="00ED4D99" w:rsidRDefault="00ED4D99" w:rsidP="00ED4D99">
      <w:r w:rsidRPr="00ED4D99">
        <w:rPr>
          <w:rFonts w:cs="Arial"/>
          <w:bCs/>
        </w:rPr>
        <w:t xml:space="preserve">The institution also uses </w:t>
      </w:r>
      <w:r w:rsidR="00254835">
        <w:rPr>
          <w:rFonts w:cs="Arial"/>
          <w:bCs/>
        </w:rPr>
        <w:t>Mindtap</w:t>
      </w:r>
      <w:r>
        <w:rPr>
          <w:rFonts w:cs="Arial"/>
          <w:bCs/>
        </w:rPr>
        <w:t xml:space="preserve"> Software as a teaching tool to accommodate the textbook.  </w:t>
      </w:r>
    </w:p>
    <w:p w:rsidR="002C1E3E" w:rsidRPr="0061563B" w:rsidRDefault="002C1E3E" w:rsidP="002C1E3E">
      <w:pPr>
        <w:pStyle w:val="Pa2"/>
        <w:rPr>
          <w:rFonts w:asciiTheme="minorHAnsi" w:eastAsia="Kozuka Gothic Pro M" w:cs="Kozuka Gothic Pro M"/>
          <w:color w:val="C00000"/>
        </w:rPr>
      </w:pPr>
      <w:r>
        <w:rPr>
          <w:rStyle w:val="A1"/>
          <w:rFonts w:asciiTheme="minorHAnsi"/>
          <w:color w:val="C00000"/>
          <w:sz w:val="24"/>
          <w:szCs w:val="24"/>
        </w:rPr>
        <w:t>STATEMENT OF COPYRIGHT INFRINGEMENT</w:t>
      </w:r>
    </w:p>
    <w:p w:rsidR="002C1E3E" w:rsidRPr="004D3563" w:rsidRDefault="002C1E3E" w:rsidP="002C1E3E">
      <w:r w:rsidRPr="004D3563">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rsidR="002C1E3E" w:rsidRPr="004D3563" w:rsidRDefault="002C1E3E" w:rsidP="002C1E3E">
      <w:r w:rsidRPr="004D3563">
        <w:t>Penalties for copyright infringement include civil and criminal penalties.  In general, anyone found liable for civil copyright infringement may be ordered to pay either actual damages or “statutory” damages affixed at not less than $750 and nor more than $30,000 per work infringed.  For “willful” infringement, a court may award up to $150,000 per work infringed.  A court can, in its discretion, also assess costs and attorneys’ fees.  For details, see Title 17, United States Code, Sections 504, 505.</w:t>
      </w:r>
    </w:p>
    <w:p w:rsidR="002C1E3E" w:rsidRPr="004D3563" w:rsidRDefault="002C1E3E" w:rsidP="002C1E3E">
      <w:r w:rsidRPr="004D3563">
        <w:lastRenderedPageBreak/>
        <w:t xml:space="preserve">Willful copyright infringement can also result in criminal penalties, including imprisonment of up to five years and fines of up to $250,000 per offense.  For more information, please see the Web site of the US Copyright Office at:  </w:t>
      </w:r>
      <w:hyperlink r:id="rId10" w:history="1">
        <w:r w:rsidRPr="004D3563">
          <w:rPr>
            <w:rStyle w:val="Hyperlink"/>
          </w:rPr>
          <w:t>www.copyright.gov</w:t>
        </w:r>
      </w:hyperlink>
      <w:r w:rsidRPr="004D3563">
        <w:t>.</w:t>
      </w:r>
    </w:p>
    <w:p w:rsidR="002C1E3E" w:rsidRDefault="002C1E3E" w:rsidP="002C1E3E">
      <w:pPr>
        <w:pStyle w:val="Pa2"/>
        <w:rPr>
          <w:rStyle w:val="A1"/>
          <w:rFonts w:asciiTheme="minorHAnsi"/>
          <w:color w:val="C00000"/>
          <w:sz w:val="24"/>
          <w:szCs w:val="24"/>
        </w:rPr>
      </w:pPr>
    </w:p>
    <w:p w:rsidR="002C1E3E" w:rsidRPr="0061563B" w:rsidRDefault="002C1E3E" w:rsidP="002C1E3E">
      <w:pPr>
        <w:pStyle w:val="Pa2"/>
        <w:rPr>
          <w:rFonts w:asciiTheme="minorHAnsi" w:eastAsia="Kozuka Gothic Pro M" w:cs="Kozuka Gothic Pro M"/>
          <w:color w:val="C00000"/>
        </w:rPr>
      </w:pPr>
      <w:r w:rsidRPr="0061563B">
        <w:rPr>
          <w:rStyle w:val="A1"/>
          <w:rFonts w:asciiTheme="minorHAnsi"/>
          <w:color w:val="C00000"/>
          <w:sz w:val="24"/>
          <w:szCs w:val="24"/>
        </w:rPr>
        <w:t>MAKE-UP POLICY</w:t>
      </w:r>
    </w:p>
    <w:p w:rsidR="002C1E3E" w:rsidRDefault="002C1E3E" w:rsidP="002C1E3E">
      <w:pPr>
        <w:rPr>
          <w:rStyle w:val="A4"/>
          <w:rFonts w:asciiTheme="minorHAnsi" w:eastAsia="Kozuka Gothic Pro M" w:hAnsiTheme="minorHAnsi"/>
          <w:sz w:val="22"/>
          <w:szCs w:val="22"/>
        </w:rPr>
      </w:pPr>
      <w:r>
        <w:rPr>
          <w:rStyle w:val="A4"/>
          <w:rFonts w:asciiTheme="minorHAnsi" w:eastAsia="Kozuka Gothic Pro M" w:hAnsiTheme="minorHAnsi"/>
          <w:sz w:val="22"/>
          <w:szCs w:val="22"/>
        </w:rPr>
        <w:t xml:space="preserve">Students are encouraged to stay up to date on all assignments, tests, etc.  </w:t>
      </w:r>
      <w:r w:rsidRPr="003C69DE">
        <w:rPr>
          <w:rStyle w:val="A4"/>
          <w:rFonts w:asciiTheme="minorHAnsi" w:eastAsia="Kozuka Gothic Pro M" w:hAnsiTheme="minorHAnsi"/>
          <w:sz w:val="22"/>
          <w:szCs w:val="22"/>
        </w:rPr>
        <w:t>Students will be required to make up all assignments, exams or other work missed as the result of any excused or unexcused absence. The student must make arrangements with the instructor to ensure that all work is made-up. The instructor may assign additional outside make-up work if deemed appropriate. Arrangements to take a missed exam must be made with the Instructor. All arrangements are subject to approval by the instructor.</w:t>
      </w:r>
    </w:p>
    <w:p w:rsidR="002C1E3E" w:rsidRDefault="002C1E3E" w:rsidP="002C1E3E">
      <w:pPr>
        <w:rPr>
          <w:rStyle w:val="A4"/>
          <w:rFonts w:asciiTheme="minorHAnsi" w:eastAsia="Kozuka Gothic Pro M" w:hAnsiTheme="minorHAnsi"/>
          <w:sz w:val="22"/>
          <w:szCs w:val="22"/>
        </w:rPr>
      </w:pPr>
    </w:p>
    <w:p w:rsidR="00745B90" w:rsidRDefault="00745B90" w:rsidP="002C1E3E">
      <w:pPr>
        <w:rPr>
          <w:color w:val="C00000"/>
          <w:sz w:val="24"/>
          <w:szCs w:val="24"/>
        </w:rPr>
      </w:pPr>
    </w:p>
    <w:p w:rsidR="0081181C" w:rsidRDefault="0081181C" w:rsidP="002C1E3E">
      <w:pPr>
        <w:rPr>
          <w:color w:val="C00000"/>
          <w:sz w:val="24"/>
          <w:szCs w:val="24"/>
        </w:rPr>
      </w:pPr>
    </w:p>
    <w:p w:rsidR="003874FF" w:rsidRDefault="003874FF" w:rsidP="002C1E3E">
      <w:pPr>
        <w:rPr>
          <w:color w:val="C00000"/>
          <w:sz w:val="24"/>
          <w:szCs w:val="24"/>
        </w:rPr>
      </w:pPr>
    </w:p>
    <w:p w:rsidR="003874FF" w:rsidRDefault="003874FF"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254835" w:rsidRDefault="00254835" w:rsidP="002C1E3E">
      <w:pPr>
        <w:rPr>
          <w:color w:val="C00000"/>
          <w:sz w:val="24"/>
          <w:szCs w:val="24"/>
        </w:rPr>
      </w:pPr>
    </w:p>
    <w:p w:rsidR="00247C7C" w:rsidRDefault="00247C7C" w:rsidP="002C1E3E">
      <w:pPr>
        <w:rPr>
          <w:color w:val="C00000"/>
          <w:sz w:val="24"/>
          <w:szCs w:val="24"/>
        </w:rPr>
      </w:pPr>
    </w:p>
    <w:p w:rsidR="002C1E3E" w:rsidRPr="0061563B" w:rsidRDefault="002C1E3E" w:rsidP="002C1E3E">
      <w:pPr>
        <w:rPr>
          <w:color w:val="C00000"/>
        </w:rPr>
      </w:pPr>
      <w:r w:rsidRPr="0061563B">
        <w:rPr>
          <w:color w:val="C00000"/>
          <w:sz w:val="24"/>
          <w:szCs w:val="24"/>
        </w:rPr>
        <w:lastRenderedPageBreak/>
        <w:t>BARBERING CURRICULUM</w:t>
      </w:r>
    </w:p>
    <w:p w:rsidR="002C1E3E" w:rsidRPr="00224DC7" w:rsidRDefault="002C1E3E" w:rsidP="002C1E3E">
      <w:pPr>
        <w:spacing w:after="0"/>
        <w:rPr>
          <w:b/>
          <w:u w:val="single"/>
        </w:rPr>
      </w:pPr>
      <w:r>
        <w:tab/>
      </w:r>
      <w:r>
        <w:tab/>
      </w:r>
      <w:r>
        <w:tab/>
      </w:r>
      <w:r>
        <w:tab/>
      </w:r>
      <w:r>
        <w:tab/>
      </w:r>
      <w:r>
        <w:tab/>
      </w:r>
      <w:r>
        <w:tab/>
      </w:r>
      <w:r>
        <w:tab/>
      </w:r>
      <w:r>
        <w:tab/>
      </w:r>
      <w:r>
        <w:tab/>
      </w:r>
      <w:r w:rsidRPr="00224DC7">
        <w:rPr>
          <w:b/>
          <w:u w:val="single"/>
        </w:rPr>
        <w:t>Hours</w:t>
      </w:r>
    </w:p>
    <w:p w:rsidR="002C1E3E" w:rsidRDefault="002C1E3E" w:rsidP="002C1E3E">
      <w:pPr>
        <w:spacing w:after="0"/>
      </w:pPr>
      <w:r>
        <w:t>1.  Hygiene and Good Grooming – the hair, nails, skin, and posture</w:t>
      </w:r>
      <w:r>
        <w:tab/>
      </w:r>
      <w:r>
        <w:tab/>
        <w:t>45</w:t>
      </w:r>
    </w:p>
    <w:p w:rsidR="002C1E3E" w:rsidRDefault="002C1E3E" w:rsidP="002C1E3E">
      <w:pPr>
        <w:spacing w:after="0"/>
      </w:pPr>
      <w:r>
        <w:t>2.  Professional Ethics – ethical conduct and attitudes</w:t>
      </w:r>
      <w:r>
        <w:tab/>
      </w:r>
      <w:r>
        <w:tab/>
      </w:r>
      <w:r>
        <w:tab/>
      </w:r>
      <w:r>
        <w:tab/>
        <w:t>30</w:t>
      </w:r>
    </w:p>
    <w:p w:rsidR="002C1E3E" w:rsidRDefault="002C1E3E" w:rsidP="002C1E3E">
      <w:pPr>
        <w:spacing w:after="0"/>
      </w:pPr>
      <w:r>
        <w:t xml:space="preserve">3.  Bacteriology, sterilization and Sanitation-types of bacteria, methods </w:t>
      </w:r>
      <w:r>
        <w:tab/>
      </w:r>
      <w:r>
        <w:tab/>
        <w:t>35</w:t>
      </w:r>
    </w:p>
    <w:p w:rsidR="002C1E3E" w:rsidRDefault="002C1E3E" w:rsidP="002C1E3E">
      <w:pPr>
        <w:spacing w:after="0"/>
      </w:pPr>
      <w:r>
        <w:t>4.  Implements – Introduction and use</w:t>
      </w:r>
      <w:r>
        <w:tab/>
      </w:r>
      <w:r>
        <w:tab/>
      </w:r>
      <w:r>
        <w:tab/>
      </w:r>
      <w:r>
        <w:tab/>
      </w:r>
      <w:r>
        <w:tab/>
      </w:r>
      <w:r>
        <w:tab/>
        <w:t>8</w:t>
      </w:r>
    </w:p>
    <w:p w:rsidR="002C1E3E" w:rsidRDefault="002C1E3E" w:rsidP="002C1E3E">
      <w:pPr>
        <w:spacing w:after="0"/>
      </w:pPr>
      <w:r>
        <w:t>5.  Shaving – fundamentals and preparation</w:t>
      </w:r>
      <w:r>
        <w:tab/>
      </w:r>
      <w:r>
        <w:tab/>
      </w:r>
      <w:r>
        <w:tab/>
      </w:r>
      <w:r>
        <w:tab/>
      </w:r>
      <w:r>
        <w:tab/>
        <w:t>10</w:t>
      </w:r>
    </w:p>
    <w:p w:rsidR="002C1E3E" w:rsidRDefault="002C1E3E" w:rsidP="002C1E3E">
      <w:pPr>
        <w:spacing w:after="0"/>
      </w:pPr>
      <w:r>
        <w:t>6.  Men’s Haircutting – fundamentals, implements, preparation, tapered</w:t>
      </w:r>
    </w:p>
    <w:p w:rsidR="002C1E3E" w:rsidRDefault="002C1E3E" w:rsidP="002C1E3E">
      <w:pPr>
        <w:spacing w:after="0"/>
      </w:pPr>
      <w:r>
        <w:t xml:space="preserve">     Cuts, clipper techniques, shear and comb, thinning, facial types, modern</w:t>
      </w:r>
    </w:p>
    <w:p w:rsidR="002C1E3E" w:rsidRDefault="002C1E3E" w:rsidP="002C1E3E">
      <w:pPr>
        <w:spacing w:after="0"/>
      </w:pPr>
      <w:r>
        <w:t xml:space="preserve">     Trends</w:t>
      </w:r>
      <w:r>
        <w:tab/>
      </w:r>
      <w:r>
        <w:tab/>
      </w:r>
      <w:r>
        <w:tab/>
      </w:r>
      <w:r>
        <w:tab/>
      </w:r>
      <w:r>
        <w:tab/>
      </w:r>
      <w:r>
        <w:tab/>
      </w:r>
      <w:r>
        <w:tab/>
      </w:r>
      <w:r>
        <w:tab/>
      </w:r>
      <w:r>
        <w:tab/>
        <w:t>450</w:t>
      </w:r>
    </w:p>
    <w:p w:rsidR="002C1E3E" w:rsidRDefault="002C1E3E" w:rsidP="002C1E3E">
      <w:pPr>
        <w:spacing w:after="0"/>
      </w:pPr>
      <w:r>
        <w:t xml:space="preserve">7.  Cutting and styling curly and over-curly hair – Hair structure, special </w:t>
      </w:r>
    </w:p>
    <w:p w:rsidR="002C1E3E" w:rsidRDefault="002C1E3E" w:rsidP="002C1E3E">
      <w:pPr>
        <w:spacing w:after="0"/>
      </w:pPr>
      <w:r>
        <w:t xml:space="preserve">     Problems and methods  </w:t>
      </w:r>
      <w:r>
        <w:tab/>
      </w:r>
      <w:r>
        <w:tab/>
      </w:r>
      <w:r>
        <w:tab/>
      </w:r>
      <w:r>
        <w:tab/>
      </w:r>
      <w:r>
        <w:tab/>
      </w:r>
      <w:r>
        <w:tab/>
      </w:r>
      <w:r>
        <w:tab/>
        <w:t>150</w:t>
      </w:r>
    </w:p>
    <w:p w:rsidR="002C1E3E" w:rsidRDefault="002C1E3E" w:rsidP="002C1E3E">
      <w:pPr>
        <w:spacing w:after="0"/>
      </w:pPr>
      <w:r>
        <w:t>8.  Mustaches and Beards – designing and techniques of cutting</w:t>
      </w:r>
      <w:r>
        <w:tab/>
      </w:r>
      <w:r>
        <w:tab/>
      </w:r>
      <w:r>
        <w:tab/>
        <w:t>15</w:t>
      </w:r>
    </w:p>
    <w:p w:rsidR="002C1E3E" w:rsidRDefault="002C1E3E" w:rsidP="002C1E3E">
      <w:pPr>
        <w:spacing w:after="0"/>
      </w:pPr>
      <w:r>
        <w:t>9.  Shampooing and Rinsing – methods, positions, and types</w:t>
      </w:r>
      <w:r>
        <w:tab/>
      </w:r>
      <w:r>
        <w:tab/>
      </w:r>
      <w:r>
        <w:tab/>
        <w:t>50</w:t>
      </w:r>
    </w:p>
    <w:p w:rsidR="002C1E3E" w:rsidRDefault="002C1E3E" w:rsidP="002C1E3E">
      <w:pPr>
        <w:spacing w:after="0"/>
      </w:pPr>
      <w:r>
        <w:t xml:space="preserve">10. Hair and scalp treatments – recommended treatments and massage </w:t>
      </w:r>
    </w:p>
    <w:p w:rsidR="002C1E3E" w:rsidRDefault="002C1E3E" w:rsidP="002C1E3E">
      <w:pPr>
        <w:spacing w:after="0"/>
      </w:pPr>
      <w:r>
        <w:t xml:space="preserve">       Methods</w:t>
      </w:r>
      <w:r>
        <w:tab/>
      </w:r>
      <w:r>
        <w:tab/>
      </w:r>
      <w:r>
        <w:tab/>
      </w:r>
      <w:r>
        <w:tab/>
      </w:r>
      <w:r>
        <w:tab/>
      </w:r>
      <w:r>
        <w:tab/>
      </w:r>
      <w:r>
        <w:tab/>
      </w:r>
      <w:r>
        <w:tab/>
      </w:r>
      <w:r>
        <w:tab/>
        <w:t>35</w:t>
      </w:r>
    </w:p>
    <w:p w:rsidR="002C1E3E" w:rsidRDefault="002C1E3E" w:rsidP="002C1E3E">
      <w:pPr>
        <w:spacing w:after="0"/>
      </w:pPr>
      <w:r>
        <w:t>11. Facial treatments – theory of massage, benefits and results, procedures</w:t>
      </w:r>
    </w:p>
    <w:p w:rsidR="002C1E3E" w:rsidRDefault="002C1E3E" w:rsidP="002C1E3E">
      <w:pPr>
        <w:spacing w:after="0"/>
      </w:pPr>
      <w:r>
        <w:t xml:space="preserve">       And nerves</w:t>
      </w:r>
      <w:r>
        <w:tab/>
      </w:r>
      <w:r>
        <w:tab/>
      </w:r>
      <w:r>
        <w:tab/>
      </w:r>
      <w:r>
        <w:tab/>
      </w:r>
      <w:r>
        <w:tab/>
      </w:r>
      <w:r>
        <w:tab/>
      </w:r>
      <w:r>
        <w:tab/>
      </w:r>
      <w:r>
        <w:tab/>
      </w:r>
      <w:r>
        <w:tab/>
        <w:t>15</w:t>
      </w:r>
    </w:p>
    <w:p w:rsidR="002C1E3E" w:rsidRDefault="002C1E3E" w:rsidP="002C1E3E">
      <w:pPr>
        <w:spacing w:after="0"/>
      </w:pPr>
      <w:r>
        <w:t xml:space="preserve">12. Razor haircutting – men’s and women’s, principles, types of razors, safety </w:t>
      </w:r>
      <w:r>
        <w:tab/>
        <w:t>45</w:t>
      </w:r>
    </w:p>
    <w:p w:rsidR="002C1E3E" w:rsidRDefault="002C1E3E" w:rsidP="002C1E3E">
      <w:pPr>
        <w:spacing w:after="0"/>
      </w:pPr>
      <w:r>
        <w:t>13. Air waving and curling – blow drying and curling iron technique</w:t>
      </w:r>
      <w:r>
        <w:tab/>
      </w:r>
      <w:r>
        <w:tab/>
        <w:t>50</w:t>
      </w:r>
    </w:p>
    <w:p w:rsidR="002C1E3E" w:rsidRDefault="002C1E3E" w:rsidP="002C1E3E">
      <w:pPr>
        <w:spacing w:after="0"/>
      </w:pPr>
      <w:r>
        <w:t>14. Permanent waving – men and women, types of perms, sectioning and</w:t>
      </w:r>
    </w:p>
    <w:p w:rsidR="002C1E3E" w:rsidRDefault="002C1E3E" w:rsidP="002C1E3E">
      <w:pPr>
        <w:spacing w:after="0"/>
      </w:pPr>
      <w:r>
        <w:t xml:space="preserve">        Blocking, special problems and aftercare</w:t>
      </w:r>
      <w:r>
        <w:tab/>
      </w:r>
      <w:r>
        <w:tab/>
      </w:r>
      <w:r>
        <w:tab/>
      </w:r>
      <w:r>
        <w:tab/>
      </w:r>
      <w:r>
        <w:tab/>
        <w:t>150</w:t>
      </w:r>
    </w:p>
    <w:p w:rsidR="002C1E3E" w:rsidRDefault="002C1E3E" w:rsidP="002C1E3E">
      <w:pPr>
        <w:spacing w:after="0"/>
      </w:pPr>
      <w:r>
        <w:t>15. Men’s hairpieces – fitting, types of hairpieces and service</w:t>
      </w:r>
      <w:r>
        <w:tab/>
      </w:r>
      <w:r>
        <w:tab/>
      </w:r>
      <w:r>
        <w:tab/>
        <w:t>25</w:t>
      </w:r>
    </w:p>
    <w:p w:rsidR="002C1E3E" w:rsidRDefault="002C1E3E" w:rsidP="002C1E3E">
      <w:pPr>
        <w:spacing w:after="0"/>
      </w:pPr>
      <w:r>
        <w:t>16. Disorders of the skin, scalp, and hair – diseases and treatments</w:t>
      </w:r>
      <w:r>
        <w:tab/>
      </w:r>
      <w:r>
        <w:tab/>
        <w:t>35</w:t>
      </w:r>
    </w:p>
    <w:p w:rsidR="002C1E3E" w:rsidRDefault="002C1E3E" w:rsidP="002C1E3E">
      <w:pPr>
        <w:spacing w:after="0"/>
      </w:pPr>
      <w:r>
        <w:t>17. Anatomy and physiology – the body and its functions</w:t>
      </w:r>
      <w:r>
        <w:tab/>
      </w:r>
      <w:r>
        <w:tab/>
      </w:r>
      <w:r>
        <w:tab/>
        <w:t>10</w:t>
      </w:r>
    </w:p>
    <w:p w:rsidR="002C1E3E" w:rsidRDefault="002C1E3E" w:rsidP="002C1E3E">
      <w:pPr>
        <w:spacing w:after="0"/>
      </w:pPr>
      <w:r>
        <w:t>18. Shop Management</w:t>
      </w:r>
      <w:r>
        <w:tab/>
      </w:r>
      <w:r>
        <w:tab/>
      </w:r>
      <w:r>
        <w:tab/>
      </w:r>
      <w:r>
        <w:tab/>
      </w:r>
      <w:r>
        <w:tab/>
      </w:r>
      <w:r>
        <w:tab/>
      </w:r>
      <w:r>
        <w:tab/>
      </w:r>
      <w:r>
        <w:tab/>
        <w:t>35</w:t>
      </w:r>
    </w:p>
    <w:p w:rsidR="002C1E3E" w:rsidRDefault="002C1E3E" w:rsidP="002C1E3E">
      <w:pPr>
        <w:spacing w:after="0"/>
      </w:pPr>
      <w:r>
        <w:t>19. Retailing</w:t>
      </w:r>
      <w:r>
        <w:tab/>
      </w:r>
      <w:r>
        <w:tab/>
      </w:r>
      <w:r>
        <w:tab/>
      </w:r>
      <w:r>
        <w:tab/>
      </w:r>
      <w:r>
        <w:tab/>
      </w:r>
      <w:r>
        <w:tab/>
      </w:r>
      <w:r>
        <w:tab/>
      </w:r>
      <w:r>
        <w:tab/>
      </w:r>
      <w:r>
        <w:tab/>
        <w:t>35</w:t>
      </w:r>
    </w:p>
    <w:p w:rsidR="002C1E3E" w:rsidRDefault="002C1E3E" w:rsidP="002C1E3E">
      <w:pPr>
        <w:spacing w:after="0"/>
      </w:pPr>
      <w:r>
        <w:t>20. Licensing Laws</w:t>
      </w:r>
      <w:r>
        <w:tab/>
      </w:r>
      <w:r>
        <w:tab/>
      </w:r>
      <w:r>
        <w:tab/>
      </w:r>
      <w:r>
        <w:tab/>
      </w:r>
      <w:r>
        <w:tab/>
      </w:r>
      <w:r>
        <w:tab/>
      </w:r>
      <w:r>
        <w:tab/>
      </w:r>
      <w:r>
        <w:tab/>
        <w:t>5</w:t>
      </w:r>
    </w:p>
    <w:p w:rsidR="002C1E3E" w:rsidRDefault="002C1E3E" w:rsidP="002C1E3E">
      <w:pPr>
        <w:spacing w:after="0"/>
      </w:pPr>
      <w:r>
        <w:t>21. History of barbering</w:t>
      </w:r>
      <w:r>
        <w:tab/>
      </w:r>
      <w:r>
        <w:tab/>
      </w:r>
      <w:r>
        <w:tab/>
      </w:r>
      <w:r>
        <w:tab/>
      </w:r>
      <w:r>
        <w:tab/>
      </w:r>
      <w:r>
        <w:tab/>
      </w:r>
      <w:r>
        <w:tab/>
      </w:r>
      <w:r>
        <w:tab/>
        <w:t>5</w:t>
      </w:r>
    </w:p>
    <w:p w:rsidR="002C1E3E" w:rsidRDefault="002C1E3E" w:rsidP="002C1E3E">
      <w:pPr>
        <w:spacing w:after="0"/>
      </w:pPr>
      <w:r>
        <w:t>22. Orientation and introduction of school staff and policy</w:t>
      </w:r>
      <w:r>
        <w:tab/>
      </w:r>
      <w:r>
        <w:tab/>
      </w:r>
      <w:r>
        <w:tab/>
        <w:t>5</w:t>
      </w:r>
    </w:p>
    <w:p w:rsidR="002C1E3E" w:rsidRDefault="002C1E3E" w:rsidP="002C1E3E">
      <w:pPr>
        <w:spacing w:after="0"/>
      </w:pPr>
      <w:r>
        <w:t>23. Honing and stroping</w:t>
      </w:r>
      <w:r>
        <w:tab/>
      </w:r>
      <w:r>
        <w:tab/>
      </w:r>
      <w:r>
        <w:tab/>
      </w:r>
      <w:r>
        <w:tab/>
      </w:r>
      <w:r>
        <w:tab/>
      </w:r>
      <w:r>
        <w:tab/>
      </w:r>
      <w:r>
        <w:tab/>
      </w:r>
      <w:r>
        <w:tab/>
        <w:t>8</w:t>
      </w:r>
    </w:p>
    <w:p w:rsidR="002C1E3E" w:rsidRDefault="002C1E3E" w:rsidP="002C1E3E">
      <w:pPr>
        <w:spacing w:after="0"/>
      </w:pPr>
      <w:r>
        <w:t xml:space="preserve">24. Chemical hair relaxing – introduction, chemical processing and </w:t>
      </w:r>
    </w:p>
    <w:p w:rsidR="002C1E3E" w:rsidRDefault="002C1E3E" w:rsidP="002C1E3E">
      <w:pPr>
        <w:spacing w:after="0"/>
      </w:pPr>
      <w:r>
        <w:t xml:space="preserve">       safety precautions</w:t>
      </w:r>
      <w:r>
        <w:tab/>
      </w:r>
      <w:r>
        <w:tab/>
      </w:r>
      <w:r>
        <w:tab/>
      </w:r>
      <w:r>
        <w:tab/>
      </w:r>
      <w:r>
        <w:tab/>
      </w:r>
      <w:r>
        <w:tab/>
      </w:r>
      <w:r>
        <w:tab/>
      </w:r>
      <w:r>
        <w:tab/>
        <w:t>40</w:t>
      </w:r>
    </w:p>
    <w:p w:rsidR="002C1E3E" w:rsidRDefault="002C1E3E" w:rsidP="002C1E3E">
      <w:pPr>
        <w:spacing w:after="0"/>
      </w:pPr>
      <w:r>
        <w:t>25. Hair coloring – temporary, permanent, semi-permanent</w:t>
      </w:r>
    </w:p>
    <w:p w:rsidR="002C1E3E" w:rsidRDefault="002C1E3E" w:rsidP="002C1E3E">
      <w:pPr>
        <w:spacing w:after="0"/>
      </w:pPr>
      <w:r>
        <w:t xml:space="preserve">       Application, lighting </w:t>
      </w:r>
      <w:r>
        <w:tab/>
      </w:r>
      <w:r>
        <w:tab/>
      </w:r>
      <w:r>
        <w:tab/>
      </w:r>
      <w:r>
        <w:tab/>
      </w:r>
      <w:r>
        <w:tab/>
      </w:r>
      <w:r>
        <w:tab/>
      </w:r>
      <w:r>
        <w:tab/>
        <w:t>90</w:t>
      </w:r>
    </w:p>
    <w:p w:rsidR="002C1E3E" w:rsidRDefault="002C1E3E" w:rsidP="002C1E3E">
      <w:pPr>
        <w:spacing w:after="0"/>
      </w:pPr>
      <w:r>
        <w:t>26. Electricity and light therapy – usage and precautions</w:t>
      </w:r>
      <w:r>
        <w:tab/>
      </w:r>
      <w:r>
        <w:tab/>
      </w:r>
      <w:r>
        <w:tab/>
      </w:r>
      <w:r>
        <w:tab/>
        <w:t>5</w:t>
      </w:r>
    </w:p>
    <w:p w:rsidR="002C1E3E" w:rsidRDefault="002C1E3E" w:rsidP="002C1E3E">
      <w:pPr>
        <w:spacing w:after="0"/>
      </w:pPr>
      <w:r>
        <w:t>27. Chemistry – product knowledge, organic and inorganic chemistry reaction</w:t>
      </w:r>
    </w:p>
    <w:p w:rsidR="002C1E3E" w:rsidRDefault="002C1E3E" w:rsidP="002C1E3E">
      <w:pPr>
        <w:spacing w:after="0"/>
      </w:pPr>
      <w:r>
        <w:t xml:space="preserve">       To hair and skin</w:t>
      </w:r>
      <w:r>
        <w:tab/>
      </w:r>
      <w:r>
        <w:tab/>
      </w:r>
      <w:r>
        <w:tab/>
      </w:r>
      <w:r>
        <w:tab/>
      </w:r>
      <w:r>
        <w:tab/>
      </w:r>
      <w:r>
        <w:tab/>
      </w:r>
      <w:r>
        <w:tab/>
      </w:r>
      <w:r>
        <w:tab/>
        <w:t>90</w:t>
      </w:r>
    </w:p>
    <w:p w:rsidR="002C1E3E" w:rsidRDefault="002C1E3E" w:rsidP="002C1E3E">
      <w:pPr>
        <w:spacing w:after="0"/>
      </w:pPr>
      <w:r>
        <w:t>28. Testing</w:t>
      </w:r>
      <w:r>
        <w:tab/>
      </w:r>
      <w:r>
        <w:tab/>
      </w:r>
      <w:r>
        <w:tab/>
      </w:r>
      <w:r>
        <w:tab/>
      </w:r>
      <w:r>
        <w:tab/>
      </w:r>
      <w:r>
        <w:tab/>
      </w:r>
      <w:r>
        <w:tab/>
      </w:r>
      <w:r>
        <w:tab/>
      </w:r>
      <w:r>
        <w:tab/>
        <w:t>24</w:t>
      </w:r>
    </w:p>
    <w:p w:rsidR="002C1E3E" w:rsidRDefault="002C1E3E" w:rsidP="002C1E3E">
      <w:pPr>
        <w:spacing w:after="0"/>
      </w:pPr>
      <w:r>
        <w:tab/>
      </w:r>
      <w:r>
        <w:tab/>
      </w:r>
      <w:r>
        <w:tab/>
      </w:r>
      <w:r>
        <w:tab/>
      </w:r>
      <w:r>
        <w:tab/>
      </w:r>
      <w:r>
        <w:tab/>
      </w:r>
      <w:r>
        <w:tab/>
      </w:r>
      <w:r>
        <w:tab/>
      </w:r>
      <w:r>
        <w:tab/>
        <w:t>________________</w:t>
      </w:r>
    </w:p>
    <w:p w:rsidR="00745B90" w:rsidRDefault="002C1E3E" w:rsidP="00745B90">
      <w:pPr>
        <w:spacing w:after="0"/>
      </w:pPr>
      <w:r>
        <w:tab/>
      </w:r>
      <w:r>
        <w:tab/>
      </w:r>
      <w:r>
        <w:tab/>
      </w:r>
      <w:r>
        <w:tab/>
      </w:r>
      <w:r>
        <w:tab/>
      </w:r>
      <w:r>
        <w:tab/>
      </w:r>
      <w:r>
        <w:tab/>
        <w:t>TOTAL CLOCK HOURS</w:t>
      </w:r>
      <w:r>
        <w:tab/>
      </w:r>
      <w:r>
        <w:tab/>
        <w:t>1500</w:t>
      </w:r>
    </w:p>
    <w:p w:rsidR="006E6899" w:rsidRPr="00745B90" w:rsidRDefault="006E6899" w:rsidP="00745B90">
      <w:pPr>
        <w:spacing w:after="0"/>
      </w:pPr>
      <w:r w:rsidRPr="0061563B">
        <w:rPr>
          <w:color w:val="C00000"/>
          <w:sz w:val="24"/>
          <w:szCs w:val="24"/>
        </w:rPr>
        <w:lastRenderedPageBreak/>
        <w:t>ACCESS TO STUDENT’S FILES</w:t>
      </w:r>
    </w:p>
    <w:p w:rsidR="006E6899" w:rsidRDefault="006E6899" w:rsidP="006E6899">
      <w:r>
        <w:t xml:space="preserve">Student </w:t>
      </w:r>
      <w:r w:rsidR="000157DD" w:rsidRPr="000157DD">
        <w:rPr>
          <w:rFonts w:cs="Courier New"/>
        </w:rPr>
        <w:t>(or parent or guardian if the student is a dependent minor)</w:t>
      </w:r>
      <w:r w:rsidR="000157DD">
        <w:rPr>
          <w:rFonts w:cs="Courier New"/>
          <w:sz w:val="20"/>
          <w:szCs w:val="20"/>
        </w:rPr>
        <w:t xml:space="preserve"> </w:t>
      </w:r>
      <w:r>
        <w:t xml:space="preserve">is allowed to view his/her files by first making appointment with Barber Tech Academy school official.  </w:t>
      </w:r>
    </w:p>
    <w:p w:rsidR="006E6899" w:rsidRPr="0061563B" w:rsidRDefault="006E6899" w:rsidP="006E6899">
      <w:pPr>
        <w:autoSpaceDE w:val="0"/>
        <w:autoSpaceDN w:val="0"/>
        <w:adjustRightInd w:val="0"/>
        <w:spacing w:after="0" w:line="241" w:lineRule="atLeast"/>
        <w:rPr>
          <w:rFonts w:eastAsia="Kozuka Gothic Pro M" w:cs="Kozuka Gothic Pro M"/>
          <w:color w:val="C00000"/>
          <w:sz w:val="24"/>
          <w:szCs w:val="24"/>
        </w:rPr>
      </w:pPr>
      <w:r w:rsidRPr="0061563B">
        <w:rPr>
          <w:rFonts w:eastAsia="Kozuka Gothic Pro M" w:cs="Kozuka Gothic Pro M"/>
          <w:color w:val="C00000"/>
          <w:sz w:val="24"/>
          <w:szCs w:val="24"/>
        </w:rPr>
        <w:t>PRIVACY ACT INFORMATION RELEASE</w:t>
      </w:r>
    </w:p>
    <w:p w:rsidR="006E6899" w:rsidRDefault="006E6899" w:rsidP="006E6899">
      <w:pPr>
        <w:rPr>
          <w:rFonts w:eastAsia="Kozuka Gothic Pro M" w:cs="Bembo"/>
          <w:color w:val="000000"/>
        </w:rPr>
      </w:pPr>
      <w:r w:rsidRPr="006E6899">
        <w:rPr>
          <w:rFonts w:eastAsia="Kozuka Gothic Pro M" w:cs="Bembo"/>
          <w:color w:val="000000"/>
        </w:rPr>
        <w:t xml:space="preserve">Student records are only readily available to agencies covered under Family Education </w:t>
      </w:r>
      <w:r w:rsidRPr="006E6899">
        <w:rPr>
          <w:rFonts w:eastAsia="Kozuka Gothic Pro M" w:cs="Kozuka Gothic Pro M"/>
          <w:color w:val="000000"/>
        </w:rPr>
        <w:t>R</w:t>
      </w:r>
      <w:r w:rsidRPr="006E6899">
        <w:rPr>
          <w:rFonts w:eastAsia="Kozuka Gothic Pro M" w:cs="Bembo"/>
          <w:color w:val="000000"/>
        </w:rPr>
        <w:t>ights and Policy Act (FE</w:t>
      </w:r>
      <w:r w:rsidRPr="006E6899">
        <w:rPr>
          <w:rFonts w:eastAsia="Kozuka Gothic Pro M" w:cs="Kozuka Gothic Pro M"/>
          <w:color w:val="000000"/>
        </w:rPr>
        <w:t>R</w:t>
      </w:r>
      <w:r w:rsidR="00EF4495">
        <w:rPr>
          <w:rFonts w:eastAsia="Kozuka Gothic Pro M" w:cs="Bembo"/>
          <w:color w:val="000000"/>
        </w:rPr>
        <w:t xml:space="preserve">PA).  </w:t>
      </w:r>
      <w:r w:rsidR="0005464F">
        <w:rPr>
          <w:rFonts w:eastAsia="Kozuka Gothic Pro M" w:cs="Bembo"/>
          <w:color w:val="000000"/>
        </w:rPr>
        <w:t xml:space="preserve">Examples of these agencies are the US Department of Education, SC State Barber Board along with any accrediting agencies. </w:t>
      </w:r>
      <w:r w:rsidRPr="006E6899">
        <w:rPr>
          <w:rFonts w:eastAsia="Kozuka Gothic Pro M" w:cs="Bembo"/>
          <w:color w:val="000000"/>
        </w:rPr>
        <w:t xml:space="preserve"> Student information to all other parties is not given without t</w:t>
      </w:r>
      <w:r w:rsidR="00EF4495">
        <w:rPr>
          <w:rFonts w:eastAsia="Kozuka Gothic Pro M" w:cs="Bembo"/>
          <w:color w:val="000000"/>
        </w:rPr>
        <w:t xml:space="preserve">he written consent of students.  The institution guarantees each student (or parent or guardian if the student is a dependent minor) access to that student’s records.  </w:t>
      </w:r>
      <w:r w:rsidR="00487096">
        <w:rPr>
          <w:rFonts w:eastAsia="Kozuka Gothic Pro M" w:cs="Bembo"/>
          <w:color w:val="000000"/>
        </w:rPr>
        <w:t xml:space="preserve">Barber Tech Academy </w:t>
      </w:r>
      <w:r w:rsidRPr="006E6899">
        <w:rPr>
          <w:rFonts w:eastAsia="Kozuka Gothic Pro M" w:cs="Bembo"/>
          <w:color w:val="000000"/>
        </w:rPr>
        <w:t>does not publish a directory of or for its students.</w:t>
      </w:r>
    </w:p>
    <w:p w:rsidR="004303EB" w:rsidRDefault="004303EB" w:rsidP="004303EB">
      <w:pPr>
        <w:rPr>
          <w:u w:val="single"/>
        </w:rPr>
      </w:pPr>
    </w:p>
    <w:p w:rsidR="004303EB" w:rsidRPr="00FE445B" w:rsidRDefault="004303EB" w:rsidP="004303EB">
      <w:pPr>
        <w:spacing w:after="240"/>
      </w:pPr>
      <w:r w:rsidRPr="00FE445B">
        <w:t>The Family Educational Rights and Privacy Act (FERPA) afford eligible students certain rights with respect to their education records.  (An “eligible student” under FERPA is a student who is 18 years of age or older or who attends a postsecondary institution.)  These rights include:</w:t>
      </w:r>
    </w:p>
    <w:p w:rsidR="004303EB" w:rsidRDefault="004303EB" w:rsidP="00E74AC5">
      <w:pPr>
        <w:numPr>
          <w:ilvl w:val="0"/>
          <w:numId w:val="15"/>
        </w:numPr>
        <w:spacing w:after="240" w:line="240" w:lineRule="auto"/>
      </w:pPr>
      <w:r w:rsidRPr="00FE445B">
        <w:t xml:space="preserve">The right to inspect and review the student's education records within 45 days after the day </w:t>
      </w:r>
      <w:r>
        <w:t>Barber Tech Academy</w:t>
      </w:r>
      <w:r w:rsidRPr="00FE445B" w:rsidDel="003D5DA1">
        <w:t xml:space="preserve"> </w:t>
      </w:r>
      <w:r w:rsidRPr="00FE445B">
        <w:t>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4303EB" w:rsidRDefault="004303EB" w:rsidP="00E74AC5">
      <w:pPr>
        <w:numPr>
          <w:ilvl w:val="0"/>
          <w:numId w:val="15"/>
        </w:numPr>
        <w:spacing w:after="240" w:line="240" w:lineRule="auto"/>
      </w:pPr>
      <w:r w:rsidRPr="00FE445B">
        <w:t xml:space="preserve">The </w:t>
      </w:r>
      <w:r>
        <w:t>right</w:t>
      </w:r>
      <w:r w:rsidRPr="00FE445B">
        <w:t xml:space="preserve"> to request the amendment of the student’s education records that the student believes is inaccurate, misleading, or otherwise in violation of the student’s privacy rights under FERPA.</w:t>
      </w:r>
    </w:p>
    <w:p w:rsidR="004303EB" w:rsidRDefault="004303EB" w:rsidP="004303EB">
      <w:pPr>
        <w:spacing w:after="240"/>
        <w:ind w:left="1080"/>
      </w:pPr>
      <w:r w:rsidRPr="00FE445B">
        <w:t>A student who wishes to ask the school to amend a record should write the school official responsible for the record, clearly identify the part of the record the student wants changed, and specify why it should be changed.</w:t>
      </w:r>
    </w:p>
    <w:p w:rsidR="004303EB" w:rsidRDefault="004303EB" w:rsidP="004303EB">
      <w:pPr>
        <w:spacing w:after="240"/>
        <w:ind w:left="1080"/>
      </w:pPr>
      <w:r w:rsidRPr="00FE445B">
        <w:t>If the school decides not to amend the record as requested, the school will notify the student in writing of the decision and the student’s right to a hearing re</w:t>
      </w:r>
      <w:r w:rsidRPr="00FE445B">
        <w:softHyphen/>
        <w:t>garding the request for amendment.  Additional information regarding the hearing procedures will be provided to the student when notified of the right to a hearing.</w:t>
      </w:r>
    </w:p>
    <w:p w:rsidR="004303EB" w:rsidRDefault="004303EB" w:rsidP="00E74AC5">
      <w:pPr>
        <w:numPr>
          <w:ilvl w:val="0"/>
          <w:numId w:val="15"/>
        </w:numPr>
        <w:spacing w:after="240" w:line="240" w:lineRule="auto"/>
      </w:pPr>
      <w:r w:rsidRPr="00FE445B">
        <w:t>The right to provide written consent before the university discloses personally identifiable information (PII) from the student's education records, except to the extent that FERPA authorizes disclosure without con</w:t>
      </w:r>
      <w:r w:rsidRPr="00FE445B">
        <w:softHyphen/>
        <w:t xml:space="preserve">sent.  </w:t>
      </w:r>
    </w:p>
    <w:p w:rsidR="004303EB" w:rsidRDefault="004303EB" w:rsidP="004303EB">
      <w:pPr>
        <w:spacing w:after="240"/>
        <w:ind w:left="1080"/>
      </w:pPr>
      <w:r w:rsidRPr="00FE445B">
        <w:t xml:space="preserve">The school discloses education records without a student’s prior written consent under the FERPA exception for disclosure to school officials with legitimate educational </w:t>
      </w:r>
      <w:r w:rsidRPr="00FE445B">
        <w:lastRenderedPageBreak/>
        <w:t>interests.  A school official is a person employed by the [School] in an administrative, supervisory, academic, research, or support staff position (including law en</w:t>
      </w:r>
      <w:r w:rsidRPr="00FE445B">
        <w:softHyphen/>
        <w:t>forcement unit personnel and health staff); a person serving on the board of trustees; or a student serving on an official committee, such as a disciplinary or grievance com</w:t>
      </w:r>
      <w:r w:rsidRPr="00FE445B">
        <w:softHyphen/>
        <w:t>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w:t>
      </w:r>
      <w:r w:rsidRPr="00FE445B">
        <w:softHyphen/>
        <w:t xml:space="preserve">tion record in order to fulfill his or her professional responsibilities for the </w:t>
      </w:r>
      <w:r>
        <w:t>institution.</w:t>
      </w:r>
    </w:p>
    <w:p w:rsidR="004303EB" w:rsidRDefault="004303EB" w:rsidP="004303EB">
      <w:pPr>
        <w:spacing w:after="240"/>
        <w:ind w:left="1080"/>
      </w:pPr>
      <w:r w:rsidRPr="00FE445B">
        <w:t>[Optional] Upon request, the school also discloses education records without consent to offi</w:t>
      </w:r>
      <w:r w:rsidRPr="00FE445B">
        <w:softHyphen/>
        <w:t>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p w:rsidR="004303EB" w:rsidRPr="00FE445B" w:rsidRDefault="004303EB" w:rsidP="00E74AC5">
      <w:pPr>
        <w:numPr>
          <w:ilvl w:val="0"/>
          <w:numId w:val="15"/>
        </w:numPr>
        <w:spacing w:after="240" w:line="240" w:lineRule="auto"/>
      </w:pPr>
      <w:r w:rsidRPr="00FE445B">
        <w:t xml:space="preserve">The right to file a complaint with the U.S. Department of Education concerning alleged failures by </w:t>
      </w:r>
      <w:r w:rsidRPr="00FE445B">
        <w:rPr>
          <w:iCs/>
        </w:rPr>
        <w:t>the [School]</w:t>
      </w:r>
      <w:r w:rsidRPr="00FE445B">
        <w:t xml:space="preserve"> to comply with the requirements of FERPA.  The name and address of the Office that administers FERPA is:</w:t>
      </w:r>
    </w:p>
    <w:p w:rsidR="004303EB" w:rsidRPr="00FE445B" w:rsidRDefault="004303EB" w:rsidP="004303EB">
      <w:pPr>
        <w:ind w:left="2160"/>
      </w:pPr>
      <w:r w:rsidRPr="00FE445B">
        <w:t>Family Policy Compliance Office</w:t>
      </w:r>
    </w:p>
    <w:p w:rsidR="004303EB" w:rsidRPr="00FE445B" w:rsidRDefault="004303EB" w:rsidP="004303EB">
      <w:pPr>
        <w:ind w:left="2160"/>
      </w:pPr>
      <w:r w:rsidRPr="00FE445B">
        <w:t>U.S. Department of Education</w:t>
      </w:r>
    </w:p>
    <w:p w:rsidR="004303EB" w:rsidRPr="00FE445B" w:rsidRDefault="004303EB" w:rsidP="004303EB">
      <w:pPr>
        <w:ind w:left="2160"/>
      </w:pPr>
      <w:r w:rsidRPr="00FE445B">
        <w:t>400 Maryland Avenue, SW</w:t>
      </w:r>
    </w:p>
    <w:p w:rsidR="004303EB" w:rsidRPr="00FE445B" w:rsidRDefault="004303EB" w:rsidP="004303EB">
      <w:pPr>
        <w:spacing w:after="240"/>
        <w:ind w:left="2160"/>
      </w:pPr>
      <w:r w:rsidRPr="00FE445B">
        <w:t>Washington, DC  20202</w:t>
      </w:r>
    </w:p>
    <w:p w:rsidR="004303EB" w:rsidRPr="00FE445B" w:rsidRDefault="004303EB" w:rsidP="004303EB">
      <w:pPr>
        <w:pStyle w:val="BodyText"/>
        <w:spacing w:after="240"/>
      </w:pPr>
      <w:r w:rsidRPr="00FE445B">
        <w:t>[NOTE:  In addition, a school may want to include its directory information public notice, as required by §99.37 of the regulations, with its annual notification of rights under FERPA.]</w:t>
      </w:r>
    </w:p>
    <w:p w:rsidR="004303EB" w:rsidRPr="00FE445B" w:rsidRDefault="004303EB" w:rsidP="004303EB">
      <w:pPr>
        <w:spacing w:after="240"/>
      </w:pPr>
      <w:r w:rsidRPr="00FE445B">
        <w:t>[Optional]  See the list below of the disclosures that postsecondary institutions may make without consent.</w:t>
      </w:r>
    </w:p>
    <w:p w:rsidR="004303EB" w:rsidRPr="00FE445B" w:rsidRDefault="004303EB" w:rsidP="004303EB">
      <w:pPr>
        <w:pStyle w:val="BodyText"/>
        <w:spacing w:after="240"/>
      </w:pPr>
      <w:r w:rsidRPr="00FE445B">
        <w:t>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w:t>
      </w:r>
      <w:r>
        <w:t xml:space="preserve"> of the student –</w:t>
      </w:r>
    </w:p>
    <w:p w:rsidR="004303EB" w:rsidRDefault="004303EB" w:rsidP="00E74AC5">
      <w:pPr>
        <w:widowControl w:val="0"/>
        <w:numPr>
          <w:ilvl w:val="0"/>
          <w:numId w:val="16"/>
        </w:numPr>
        <w:spacing w:after="240" w:line="240" w:lineRule="auto"/>
      </w:pPr>
      <w:r w:rsidRPr="00FE445B">
        <w:lastRenderedPageBreak/>
        <w:t>To other school officials, including teachers, within the [School]</w:t>
      </w:r>
      <w:r w:rsidRPr="00FE445B" w:rsidDel="000D7F9D">
        <w:t xml:space="preserve"> </w:t>
      </w:r>
      <w:r w:rsidRPr="00FE445B">
        <w:t>whom the school has determined to have legitimate educational interests.  This includes contractors, consultants, volunteers, or other parties to whom the school has outsourced institutional services or functions, provided that the conditions listed in §99.31(a)(1)(i)(B)(</w:t>
      </w:r>
      <w:r w:rsidRPr="00FE445B">
        <w:rPr>
          <w:i/>
        </w:rPr>
        <w:t>1</w:t>
      </w:r>
      <w:r w:rsidRPr="00FE445B">
        <w:t>) - (a)(1)(i)(B)(</w:t>
      </w:r>
      <w:r w:rsidRPr="00FE445B">
        <w:rPr>
          <w:i/>
        </w:rPr>
        <w:t>2</w:t>
      </w:r>
      <w:r w:rsidRPr="00FE445B">
        <w:t>) are met. (§99.31(a)(1))</w:t>
      </w:r>
    </w:p>
    <w:p w:rsidR="004303EB" w:rsidRDefault="004303EB" w:rsidP="00E74AC5">
      <w:pPr>
        <w:widowControl w:val="0"/>
        <w:numPr>
          <w:ilvl w:val="0"/>
          <w:numId w:val="16"/>
        </w:numPr>
        <w:spacing w:after="240" w:line="240" w:lineRule="auto"/>
      </w:pPr>
      <w:r w:rsidRPr="00FE445B">
        <w:t xml:space="preserve">To officials of another school where the student seeks or intends to enroll, or where the student is already enrolled if the disclosure is for purposes related to the student’s enrollment or transfer, subject to the requirements of §99.34.  (§99.31(a)(2))  </w:t>
      </w:r>
    </w:p>
    <w:p w:rsidR="004303EB" w:rsidRDefault="004303EB" w:rsidP="00E74AC5">
      <w:pPr>
        <w:widowControl w:val="0"/>
        <w:numPr>
          <w:ilvl w:val="0"/>
          <w:numId w:val="16"/>
        </w:numPr>
        <w:spacing w:after="240" w:line="240" w:lineRule="auto"/>
      </w:pPr>
      <w:r w:rsidRPr="00FE445B">
        <w:t>To authorized representatives of the U. S. Comptroller General, the U. 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4303EB" w:rsidRDefault="004303EB" w:rsidP="00E74AC5">
      <w:pPr>
        <w:widowControl w:val="0"/>
        <w:numPr>
          <w:ilvl w:val="0"/>
          <w:numId w:val="16"/>
        </w:numPr>
        <w:spacing w:after="240" w:line="240" w:lineRule="auto"/>
      </w:pPr>
      <w:r w:rsidRPr="00FE445B">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4303EB" w:rsidRDefault="004303EB" w:rsidP="00E74AC5">
      <w:pPr>
        <w:widowControl w:val="0"/>
        <w:numPr>
          <w:ilvl w:val="0"/>
          <w:numId w:val="16"/>
        </w:numPr>
        <w:spacing w:after="240" w:line="240" w:lineRule="auto"/>
      </w:pPr>
      <w:r w:rsidRPr="00FE445B">
        <w:t>To organizations conducting studies for, or on behalf of, the school, in order to:  (a) develop, validate, or administer predictive tests; (b) administer student aid programs; or (c) improve instruction.  (§99.31(a)(6))</w:t>
      </w:r>
    </w:p>
    <w:p w:rsidR="004303EB" w:rsidRDefault="004303EB" w:rsidP="00E74AC5">
      <w:pPr>
        <w:widowControl w:val="0"/>
        <w:numPr>
          <w:ilvl w:val="0"/>
          <w:numId w:val="16"/>
        </w:numPr>
        <w:spacing w:after="240" w:line="240" w:lineRule="auto"/>
      </w:pPr>
      <w:r w:rsidRPr="00FE445B">
        <w:t>To accrediting organizations to carry out their accrediting functions.  ((§99.31(a)(7))</w:t>
      </w:r>
    </w:p>
    <w:p w:rsidR="004303EB" w:rsidRDefault="004303EB" w:rsidP="00E74AC5">
      <w:pPr>
        <w:widowControl w:val="0"/>
        <w:numPr>
          <w:ilvl w:val="0"/>
          <w:numId w:val="16"/>
        </w:numPr>
        <w:spacing w:after="240" w:line="240" w:lineRule="auto"/>
      </w:pPr>
      <w:r w:rsidRPr="00FE445B">
        <w:t>To parents of an eligible student if the student is a dependent for IRS tax purposes.  (§99.31(a)(8))</w:t>
      </w:r>
    </w:p>
    <w:p w:rsidR="004303EB" w:rsidRDefault="004303EB" w:rsidP="00E74AC5">
      <w:pPr>
        <w:widowControl w:val="0"/>
        <w:numPr>
          <w:ilvl w:val="0"/>
          <w:numId w:val="16"/>
        </w:numPr>
        <w:spacing w:after="240" w:line="240" w:lineRule="auto"/>
      </w:pPr>
      <w:r w:rsidRPr="00FE445B">
        <w:t>To comply with a judicial order or lawfully issued subpoena.  (§99.31(a)(9))</w:t>
      </w:r>
    </w:p>
    <w:p w:rsidR="004303EB" w:rsidRDefault="004303EB" w:rsidP="00E74AC5">
      <w:pPr>
        <w:widowControl w:val="0"/>
        <w:numPr>
          <w:ilvl w:val="0"/>
          <w:numId w:val="16"/>
        </w:numPr>
        <w:spacing w:after="240" w:line="240" w:lineRule="auto"/>
      </w:pPr>
      <w:r w:rsidRPr="00FE445B">
        <w:t>To appropriate officials in connection with a health or safety emergency, subject to §99.36.  (§99.31(a)(10))</w:t>
      </w:r>
    </w:p>
    <w:p w:rsidR="004303EB" w:rsidRDefault="004303EB" w:rsidP="00E74AC5">
      <w:pPr>
        <w:widowControl w:val="0"/>
        <w:numPr>
          <w:ilvl w:val="0"/>
          <w:numId w:val="16"/>
        </w:numPr>
        <w:spacing w:after="240" w:line="240" w:lineRule="auto"/>
      </w:pPr>
      <w:r w:rsidRPr="00FE445B">
        <w:t>Information the school has designated as “directory information” under §99.37.  (§99.31(a)(11))</w:t>
      </w:r>
    </w:p>
    <w:p w:rsidR="004303EB" w:rsidRDefault="004303EB" w:rsidP="00E74AC5">
      <w:pPr>
        <w:widowControl w:val="0"/>
        <w:numPr>
          <w:ilvl w:val="0"/>
          <w:numId w:val="16"/>
        </w:numPr>
        <w:spacing w:after="240" w:line="240" w:lineRule="auto"/>
      </w:pPr>
      <w:r w:rsidRPr="00FE445B">
        <w:t>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w:t>
      </w:r>
    </w:p>
    <w:p w:rsidR="004303EB" w:rsidRDefault="004303EB" w:rsidP="00E74AC5">
      <w:pPr>
        <w:widowControl w:val="0"/>
        <w:numPr>
          <w:ilvl w:val="0"/>
          <w:numId w:val="16"/>
        </w:numPr>
        <w:spacing w:after="240" w:line="240" w:lineRule="auto"/>
      </w:pPr>
      <w:r w:rsidRPr="00FE445B">
        <w:lastRenderedPageBreak/>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w:t>
      </w:r>
    </w:p>
    <w:p w:rsidR="004303EB" w:rsidRPr="00FE445B" w:rsidRDefault="004303EB" w:rsidP="00E74AC5">
      <w:pPr>
        <w:widowControl w:val="0"/>
        <w:numPr>
          <w:ilvl w:val="0"/>
          <w:numId w:val="16"/>
        </w:numPr>
        <w:spacing w:after="240" w:line="240" w:lineRule="auto"/>
      </w:pPr>
      <w:r w:rsidRPr="00FE445B">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w:t>
      </w:r>
    </w:p>
    <w:p w:rsidR="004303EB" w:rsidRPr="00FE445B" w:rsidRDefault="004303EB" w:rsidP="004303EB">
      <w:pPr>
        <w:spacing w:after="240"/>
      </w:pPr>
    </w:p>
    <w:p w:rsidR="004303EB" w:rsidRDefault="004303EB" w:rsidP="006E6899">
      <w:pPr>
        <w:rPr>
          <w:rFonts w:eastAsia="Kozuka Gothic Pro M" w:cs="Bembo"/>
          <w:color w:val="000000"/>
        </w:rPr>
      </w:pPr>
    </w:p>
    <w:p w:rsidR="00CD708B" w:rsidRDefault="00CD708B" w:rsidP="006E6899">
      <w:pPr>
        <w:rPr>
          <w:rFonts w:eastAsia="Kozuka Gothic Pro M" w:cs="Bembo"/>
          <w:color w:val="000000"/>
        </w:rPr>
      </w:pPr>
    </w:p>
    <w:p w:rsidR="00CD708B" w:rsidRPr="0061563B" w:rsidRDefault="00CD708B" w:rsidP="00CD708B">
      <w:pPr>
        <w:autoSpaceDE w:val="0"/>
        <w:autoSpaceDN w:val="0"/>
        <w:adjustRightInd w:val="0"/>
        <w:spacing w:after="0" w:line="241" w:lineRule="atLeast"/>
        <w:rPr>
          <w:rFonts w:eastAsia="Kozuka Gothic Pro M" w:cs="Kozuka Gothic Pro M"/>
          <w:color w:val="C00000"/>
          <w:sz w:val="24"/>
          <w:szCs w:val="24"/>
        </w:rPr>
      </w:pPr>
      <w:r w:rsidRPr="0061563B">
        <w:rPr>
          <w:rFonts w:eastAsia="Kozuka Gothic Pro M" w:cs="Kozuka Gothic Pro M"/>
          <w:color w:val="C00000"/>
          <w:sz w:val="24"/>
          <w:szCs w:val="24"/>
        </w:rPr>
        <w:t>COMPLAINT PROCEDURE</w:t>
      </w:r>
    </w:p>
    <w:p w:rsidR="00105C15" w:rsidRDefault="00105C15" w:rsidP="00105C15">
      <w:r>
        <w:t>The student, staff or interested party must file a written complaint (addressed to an institution administrator) against the institution and should specify the nature of the complaint. The administrator will meet with the complainant within ten business days of receipt of the complaint. If the complaint cannot be resolved then the complaint will be addressed with management and a decision will be made and a letter of notification will be sent. If the complainant is not satisfied with the decision they are encouraged to contact the SC Department of Labor, Licensing and Regulation (approving agency) and/or NACCAS (accrediting agency). Students should submit a written complaint/grievance regarding actions taken by Barber Tech Academy or the institution’s policies which they feel is in violation of state and/or federal laws to:</w:t>
      </w:r>
    </w:p>
    <w:p w:rsidR="00FB7F39" w:rsidRPr="000743E6" w:rsidRDefault="00FB7F39" w:rsidP="00FB7F39">
      <w:pPr>
        <w:ind w:left="720"/>
        <w:rPr>
          <w:sz w:val="18"/>
          <w:szCs w:val="18"/>
        </w:rPr>
      </w:pPr>
      <w:r w:rsidRPr="000743E6">
        <w:rPr>
          <w:sz w:val="18"/>
          <w:szCs w:val="18"/>
        </w:rPr>
        <w:t>South Carolina Department of Labor, Licensing and Regulation</w:t>
      </w:r>
    </w:p>
    <w:p w:rsidR="00FB7F39" w:rsidRDefault="00FB7F39" w:rsidP="00FB7F39">
      <w:pPr>
        <w:ind w:left="720"/>
        <w:rPr>
          <w:sz w:val="18"/>
          <w:szCs w:val="18"/>
        </w:rPr>
      </w:pPr>
      <w:r>
        <w:rPr>
          <w:sz w:val="18"/>
          <w:szCs w:val="18"/>
        </w:rPr>
        <w:t>PO Box 11329</w:t>
      </w:r>
    </w:p>
    <w:p w:rsidR="00FB7F39" w:rsidRPr="000743E6" w:rsidRDefault="00FB7F39" w:rsidP="00FB7F39">
      <w:pPr>
        <w:ind w:left="720"/>
        <w:rPr>
          <w:sz w:val="18"/>
          <w:szCs w:val="18"/>
        </w:rPr>
      </w:pPr>
      <w:r>
        <w:rPr>
          <w:sz w:val="18"/>
          <w:szCs w:val="18"/>
        </w:rPr>
        <w:t>Columbia, SC 29211</w:t>
      </w:r>
    </w:p>
    <w:p w:rsidR="00FB7F39" w:rsidRDefault="00FB7F39" w:rsidP="00FB7F39">
      <w:pPr>
        <w:ind w:left="720"/>
        <w:rPr>
          <w:sz w:val="18"/>
          <w:szCs w:val="18"/>
        </w:rPr>
      </w:pPr>
      <w:r w:rsidRPr="000743E6">
        <w:rPr>
          <w:sz w:val="18"/>
          <w:szCs w:val="18"/>
        </w:rPr>
        <w:t>(803)896-4300</w:t>
      </w:r>
    </w:p>
    <w:p w:rsidR="00BB336D" w:rsidRPr="0061563B" w:rsidRDefault="00BB336D" w:rsidP="00BB336D">
      <w:pPr>
        <w:autoSpaceDE w:val="0"/>
        <w:autoSpaceDN w:val="0"/>
        <w:adjustRightInd w:val="0"/>
        <w:spacing w:after="0" w:line="241" w:lineRule="atLeast"/>
        <w:rPr>
          <w:rFonts w:eastAsia="Kozuka Gothic Pro M" w:cs="Kozuka Gothic Pro M"/>
          <w:color w:val="C00000"/>
          <w:sz w:val="24"/>
          <w:szCs w:val="24"/>
        </w:rPr>
      </w:pPr>
      <w:r>
        <w:rPr>
          <w:rFonts w:eastAsia="Kozuka Gothic Pro M" w:cs="Kozuka Gothic Pro M"/>
          <w:color w:val="C00000"/>
          <w:sz w:val="24"/>
          <w:szCs w:val="24"/>
        </w:rPr>
        <w:t>LENGTH OF PROGRAM</w:t>
      </w:r>
    </w:p>
    <w:p w:rsidR="00BB336D" w:rsidRDefault="00BB336D" w:rsidP="00BB336D">
      <w:r>
        <w:t xml:space="preserve">The Barbering Program offered at </w:t>
      </w:r>
      <w:r w:rsidR="00487096">
        <w:t xml:space="preserve">Barber Tech Academy </w:t>
      </w:r>
      <w:r>
        <w:t xml:space="preserve"> consist of a 1500-clock hour course which will include an extensive study of barbering and will prepare student for a career in the barbering industry, as well as pass the SC State Board Examination.  </w:t>
      </w:r>
    </w:p>
    <w:p w:rsidR="00BB336D" w:rsidRPr="00672515" w:rsidRDefault="00BB336D" w:rsidP="00BB336D">
      <w:pPr>
        <w:rPr>
          <w:i/>
        </w:rPr>
      </w:pPr>
      <w:r w:rsidRPr="00672515">
        <w:rPr>
          <w:i/>
        </w:rPr>
        <w:t>Length of program is as follows:</w:t>
      </w:r>
    </w:p>
    <w:p w:rsidR="00BB336D" w:rsidRDefault="00DE27DC" w:rsidP="00BB336D">
      <w:r>
        <w:rPr>
          <w:b/>
        </w:rPr>
        <w:t>50</w:t>
      </w:r>
      <w:r w:rsidR="00BB336D" w:rsidRPr="00672515">
        <w:rPr>
          <w:b/>
        </w:rPr>
        <w:t xml:space="preserve"> weeks</w:t>
      </w:r>
      <w:r w:rsidR="00BB336D">
        <w:t xml:space="preserve"> at </w:t>
      </w:r>
      <w:r>
        <w:t>30</w:t>
      </w:r>
      <w:r w:rsidR="00BB336D">
        <w:t xml:space="preserve"> hours per week, Full-time student</w:t>
      </w:r>
    </w:p>
    <w:p w:rsidR="00BB336D" w:rsidRDefault="00890B75" w:rsidP="00BB336D">
      <w:r>
        <w:rPr>
          <w:b/>
        </w:rPr>
        <w:t>75</w:t>
      </w:r>
      <w:r w:rsidR="00BB336D" w:rsidRPr="00672515">
        <w:rPr>
          <w:b/>
        </w:rPr>
        <w:t xml:space="preserve"> weeks</w:t>
      </w:r>
      <w:r>
        <w:t xml:space="preserve"> at 20</w:t>
      </w:r>
      <w:r w:rsidR="00BB336D">
        <w:t xml:space="preserve"> hours per week, Part-time student</w:t>
      </w:r>
    </w:p>
    <w:p w:rsidR="00745B90" w:rsidRDefault="00745B90" w:rsidP="00CD708B">
      <w:pPr>
        <w:autoSpaceDE w:val="0"/>
        <w:autoSpaceDN w:val="0"/>
        <w:adjustRightInd w:val="0"/>
        <w:spacing w:after="0" w:line="241" w:lineRule="atLeast"/>
        <w:rPr>
          <w:rFonts w:eastAsia="Kozuka Gothic Pro M" w:cs="Kozuka Gothic Pro M"/>
          <w:color w:val="C00000"/>
          <w:sz w:val="24"/>
          <w:szCs w:val="24"/>
        </w:rPr>
      </w:pPr>
    </w:p>
    <w:p w:rsidR="00BB336D" w:rsidRDefault="00CD708B" w:rsidP="00CD708B">
      <w:pPr>
        <w:autoSpaceDE w:val="0"/>
        <w:autoSpaceDN w:val="0"/>
        <w:adjustRightInd w:val="0"/>
        <w:spacing w:after="0" w:line="241" w:lineRule="atLeast"/>
        <w:rPr>
          <w:rFonts w:eastAsia="Kozuka Gothic Pro M" w:cs="Kozuka Gothic Pro M"/>
          <w:color w:val="C00000"/>
          <w:sz w:val="24"/>
          <w:szCs w:val="24"/>
        </w:rPr>
      </w:pPr>
      <w:r w:rsidRPr="0061563B">
        <w:rPr>
          <w:rFonts w:eastAsia="Kozuka Gothic Pro M" w:cs="Kozuka Gothic Pro M"/>
          <w:color w:val="C00000"/>
          <w:sz w:val="24"/>
          <w:szCs w:val="24"/>
        </w:rPr>
        <w:lastRenderedPageBreak/>
        <w:t xml:space="preserve">STUDENT </w:t>
      </w:r>
      <w:r w:rsidR="003B6D24" w:rsidRPr="0061563B">
        <w:rPr>
          <w:rFonts w:eastAsia="Kozuka Gothic Pro M" w:cs="Kozuka Gothic Pro M"/>
          <w:color w:val="C00000"/>
          <w:sz w:val="24"/>
          <w:szCs w:val="24"/>
        </w:rPr>
        <w:t xml:space="preserve">SUPPORT </w:t>
      </w:r>
      <w:r w:rsidR="00BB336D">
        <w:rPr>
          <w:rFonts w:eastAsia="Kozuka Gothic Pro M" w:cs="Kozuka Gothic Pro M"/>
          <w:color w:val="C00000"/>
          <w:sz w:val="24"/>
          <w:szCs w:val="24"/>
        </w:rPr>
        <w:t xml:space="preserve">SERVICES  </w:t>
      </w:r>
    </w:p>
    <w:p w:rsidR="00CD708B" w:rsidRDefault="00BB336D" w:rsidP="00CD708B">
      <w:pPr>
        <w:autoSpaceDE w:val="0"/>
        <w:autoSpaceDN w:val="0"/>
        <w:adjustRightInd w:val="0"/>
        <w:spacing w:after="0" w:line="241" w:lineRule="atLeast"/>
        <w:rPr>
          <w:rFonts w:eastAsia="Kozuka Gothic Pro M" w:cs="Bembo"/>
          <w:color w:val="000000"/>
        </w:rPr>
      </w:pPr>
      <w:r>
        <w:rPr>
          <w:rFonts w:eastAsia="Kozuka Gothic Pro M" w:cs="Kozuka Gothic Pro M"/>
          <w:color w:val="C00000"/>
          <w:sz w:val="24"/>
          <w:szCs w:val="24"/>
        </w:rPr>
        <w:t xml:space="preserve"> </w:t>
      </w:r>
      <w:r w:rsidR="00CD708B">
        <w:rPr>
          <w:rFonts w:eastAsia="Kozuka Gothic Pro M" w:cs="Bembo"/>
          <w:color w:val="000000"/>
        </w:rPr>
        <w:t>Barber Tech Academy</w:t>
      </w:r>
      <w:r w:rsidR="00CD708B" w:rsidRPr="00CD708B">
        <w:rPr>
          <w:rFonts w:eastAsia="Kozuka Gothic Pro M" w:cs="Bembo"/>
          <w:color w:val="000000"/>
        </w:rPr>
        <w:t xml:space="preserve"> does not provide housing, transportation or childcare for students. </w:t>
      </w:r>
      <w:r w:rsidR="00CD708B">
        <w:rPr>
          <w:rFonts w:eastAsia="Kozuka Gothic Pro M" w:cs="Bembo"/>
          <w:color w:val="000000"/>
        </w:rPr>
        <w:t xml:space="preserve">Barber Tech Academy </w:t>
      </w:r>
      <w:r w:rsidR="00CD708B" w:rsidRPr="00CD708B">
        <w:rPr>
          <w:rFonts w:eastAsia="Kozuka Gothic Pro M" w:cs="Bembo"/>
          <w:color w:val="000000"/>
        </w:rPr>
        <w:t xml:space="preserve">provides academic advising to all students to aid with satisfactory progress throughout the program. Attention is given to those students that need additional assistance. </w:t>
      </w:r>
      <w:r w:rsidR="00CD708B">
        <w:rPr>
          <w:rFonts w:eastAsia="Kozuka Gothic Pro M" w:cs="Bembo"/>
          <w:color w:val="000000"/>
        </w:rPr>
        <w:t>Barber Tech Academy</w:t>
      </w:r>
      <w:r w:rsidR="00CD708B" w:rsidRPr="00CD708B">
        <w:rPr>
          <w:rFonts w:eastAsia="Kozuka Gothic Pro M" w:cs="Bembo"/>
          <w:color w:val="000000"/>
        </w:rPr>
        <w:t xml:space="preserve"> also provides students with counseling services. Academic advising is avail</w:t>
      </w:r>
      <w:r w:rsidR="00CD708B">
        <w:rPr>
          <w:rFonts w:eastAsia="Kozuka Gothic Pro M" w:cs="Bembo"/>
          <w:color w:val="000000"/>
        </w:rPr>
        <w:t>able to each student to help im</w:t>
      </w:r>
      <w:r w:rsidR="00CD708B" w:rsidRPr="00CD708B">
        <w:rPr>
          <w:rFonts w:eastAsia="Kozuka Gothic Pro M" w:cs="Bembo"/>
          <w:color w:val="000000"/>
        </w:rPr>
        <w:t>prove or maintain satisfactory progress. Advising is also available to assist students in other school related areas, such as monitoring and supervising attendance. A student may schedule an advising session with the appropriate school official during regular business hours or as the staff’s schedule permits.</w:t>
      </w:r>
    </w:p>
    <w:p w:rsidR="00CD708B" w:rsidRPr="00CD708B" w:rsidRDefault="00CD708B" w:rsidP="00CD708B">
      <w:pPr>
        <w:autoSpaceDE w:val="0"/>
        <w:autoSpaceDN w:val="0"/>
        <w:adjustRightInd w:val="0"/>
        <w:spacing w:after="0" w:line="241" w:lineRule="atLeast"/>
        <w:rPr>
          <w:rFonts w:eastAsia="Kozuka Gothic Pro M" w:cs="Bembo"/>
          <w:color w:val="000000"/>
        </w:rPr>
      </w:pPr>
    </w:p>
    <w:p w:rsidR="00CD708B" w:rsidRPr="00CD708B" w:rsidRDefault="00CD708B" w:rsidP="00E74AC5">
      <w:pPr>
        <w:pStyle w:val="ListParagraph"/>
        <w:numPr>
          <w:ilvl w:val="0"/>
          <w:numId w:val="4"/>
        </w:numPr>
        <w:autoSpaceDE w:val="0"/>
        <w:autoSpaceDN w:val="0"/>
        <w:adjustRightInd w:val="0"/>
        <w:spacing w:after="0" w:line="241" w:lineRule="atLeast"/>
        <w:rPr>
          <w:rFonts w:eastAsia="Kozuka Gothic Pro M" w:cs="Wingdings"/>
          <w:color w:val="000000"/>
        </w:rPr>
      </w:pPr>
      <w:r>
        <w:rPr>
          <w:rFonts w:eastAsia="Kozuka Gothic Pro M" w:cs="Bembo"/>
          <w:color w:val="000000"/>
        </w:rPr>
        <w:t>Barber Tech Academy</w:t>
      </w:r>
      <w:r w:rsidRPr="00CD708B">
        <w:rPr>
          <w:rFonts w:eastAsia="Kozuka Gothic Pro M" w:cs="Bembo"/>
          <w:color w:val="000000"/>
        </w:rPr>
        <w:t xml:space="preserve"> does not have housing and therefore cannot assist student in this area</w:t>
      </w:r>
    </w:p>
    <w:p w:rsidR="00CD708B" w:rsidRPr="00CD708B" w:rsidRDefault="00CD708B" w:rsidP="00E74AC5">
      <w:pPr>
        <w:pStyle w:val="ListParagraph"/>
        <w:numPr>
          <w:ilvl w:val="0"/>
          <w:numId w:val="4"/>
        </w:numPr>
        <w:autoSpaceDE w:val="0"/>
        <w:autoSpaceDN w:val="0"/>
        <w:adjustRightInd w:val="0"/>
        <w:spacing w:after="0" w:line="241" w:lineRule="atLeast"/>
        <w:rPr>
          <w:rFonts w:eastAsia="Kozuka Gothic Pro M" w:cs="Bembo"/>
          <w:color w:val="000000"/>
        </w:rPr>
      </w:pPr>
      <w:r>
        <w:rPr>
          <w:rFonts w:eastAsia="Kozuka Gothic Pro M" w:cs="Bembo"/>
          <w:color w:val="000000"/>
        </w:rPr>
        <w:t>Barber Tech Academy</w:t>
      </w:r>
      <w:r w:rsidRPr="00CD708B">
        <w:rPr>
          <w:rFonts w:eastAsia="Kozuka Gothic Pro M" w:cs="Bembo"/>
          <w:color w:val="000000"/>
        </w:rPr>
        <w:t xml:space="preserve"> will arrange interviews and provide placement assistance, which will consist of identifying employment opportunities after graduation. However, the school does not make any guarantees of employment, or salary. The final decision regarding accepting or rejecting the student and/or employer must make a job.</w:t>
      </w:r>
    </w:p>
    <w:p w:rsidR="00CD708B" w:rsidRPr="00CD708B" w:rsidRDefault="00CD708B" w:rsidP="00E74AC5">
      <w:pPr>
        <w:pStyle w:val="ListParagraph"/>
        <w:numPr>
          <w:ilvl w:val="0"/>
          <w:numId w:val="4"/>
        </w:numPr>
        <w:autoSpaceDE w:val="0"/>
        <w:autoSpaceDN w:val="0"/>
        <w:adjustRightInd w:val="0"/>
        <w:spacing w:after="0" w:line="241" w:lineRule="atLeast"/>
        <w:rPr>
          <w:rFonts w:eastAsia="Kozuka Gothic Pro M" w:cs="Bembo"/>
          <w:color w:val="000000"/>
        </w:rPr>
      </w:pPr>
      <w:r w:rsidRPr="00CD708B">
        <w:rPr>
          <w:rFonts w:eastAsia="Kozuka Gothic Pro M" w:cs="Bembo"/>
          <w:color w:val="000000"/>
        </w:rPr>
        <w:t>A library containing books, periodicals, reference and instructional material on barbering, hair styling and related subject is available for use by students and staff during class hours.</w:t>
      </w:r>
    </w:p>
    <w:p w:rsidR="00CD708B" w:rsidRDefault="00CD708B" w:rsidP="00CD708B">
      <w:pPr>
        <w:autoSpaceDE w:val="0"/>
        <w:autoSpaceDN w:val="0"/>
        <w:adjustRightInd w:val="0"/>
        <w:spacing w:after="0" w:line="241" w:lineRule="atLeast"/>
        <w:rPr>
          <w:rFonts w:cs="Bembo"/>
          <w:color w:val="000000"/>
        </w:rPr>
      </w:pPr>
    </w:p>
    <w:p w:rsidR="00CD708B" w:rsidRDefault="00CD708B" w:rsidP="00CD708B">
      <w:pPr>
        <w:autoSpaceDE w:val="0"/>
        <w:autoSpaceDN w:val="0"/>
        <w:adjustRightInd w:val="0"/>
        <w:spacing w:after="0" w:line="241" w:lineRule="atLeast"/>
        <w:rPr>
          <w:rFonts w:cs="Bembo"/>
          <w:color w:val="000000"/>
        </w:rPr>
      </w:pPr>
    </w:p>
    <w:p w:rsidR="00673125" w:rsidRDefault="00673125" w:rsidP="00673125">
      <w:pPr>
        <w:autoSpaceDE w:val="0"/>
        <w:autoSpaceDN w:val="0"/>
        <w:adjustRightInd w:val="0"/>
        <w:spacing w:after="0" w:line="241" w:lineRule="atLeast"/>
        <w:rPr>
          <w:rFonts w:eastAsia="Kozuka Gothic Pro M" w:cs="Kozuka Gothic Pro M"/>
          <w:color w:val="C00000"/>
          <w:sz w:val="24"/>
          <w:szCs w:val="24"/>
        </w:rPr>
      </w:pPr>
      <w:r>
        <w:rPr>
          <w:rFonts w:eastAsia="Kozuka Gothic Pro M" w:cs="Kozuka Gothic Pro M"/>
          <w:color w:val="C00000"/>
          <w:sz w:val="24"/>
          <w:szCs w:val="24"/>
        </w:rPr>
        <w:t>VOTER REGISTRATION INFORMATION</w:t>
      </w:r>
    </w:p>
    <w:p w:rsidR="003432EF" w:rsidRDefault="003432EF" w:rsidP="003432EF">
      <w:pPr>
        <w:rPr>
          <w:rStyle w:val="Hyperlink"/>
        </w:rPr>
      </w:pPr>
      <w:r w:rsidRPr="003432EF">
        <w:rPr>
          <w:rFonts w:eastAsia="Kozuka Gothic Pro M" w:cs="Kozuka Gothic Pro M"/>
        </w:rPr>
        <w:t>Please visit the following website</w:t>
      </w:r>
      <w:r>
        <w:rPr>
          <w:rFonts w:eastAsia="Kozuka Gothic Pro M" w:cs="Kozuka Gothic Pro M"/>
        </w:rPr>
        <w:t>s</w:t>
      </w:r>
      <w:r w:rsidRPr="003432EF">
        <w:rPr>
          <w:rFonts w:eastAsia="Kozuka Gothic Pro M" w:cs="Kozuka Gothic Pro M"/>
        </w:rPr>
        <w:t xml:space="preserve"> for voter information and deadlines.</w:t>
      </w:r>
      <w:r>
        <w:rPr>
          <w:rFonts w:eastAsia="Kozuka Gothic Pro M" w:cs="Kozuka Gothic Pro M"/>
          <w:sz w:val="24"/>
          <w:szCs w:val="24"/>
        </w:rPr>
        <w:t xml:space="preserve">  </w:t>
      </w:r>
      <w:hyperlink r:id="rId11" w:history="1">
        <w:r w:rsidRPr="0014415D">
          <w:rPr>
            <w:rStyle w:val="Hyperlink"/>
          </w:rPr>
          <w:t>http://www.scvotes.org/south_carolina_voter_registration_information</w:t>
        </w:r>
      </w:hyperlink>
    </w:p>
    <w:p w:rsidR="003432EF" w:rsidRDefault="00125BC0" w:rsidP="003432EF">
      <w:hyperlink r:id="rId12" w:history="1">
        <w:r w:rsidR="003432EF" w:rsidRPr="0014415D">
          <w:rPr>
            <w:rStyle w:val="Hyperlink"/>
          </w:rPr>
          <w:t>http://www.orangeburgcounty.org/depts/voterReg/voterReg.asp</w:t>
        </w:r>
      </w:hyperlink>
    </w:p>
    <w:p w:rsidR="003432EF" w:rsidRDefault="003432EF" w:rsidP="003432EF">
      <w:r>
        <w:t xml:space="preserve">You can also contact this number for the Orangeburg County Voter Registration Clerk.  (803)533-6210 </w:t>
      </w:r>
    </w:p>
    <w:p w:rsidR="00673125" w:rsidRPr="003432EF" w:rsidRDefault="00673125" w:rsidP="00673125">
      <w:pPr>
        <w:autoSpaceDE w:val="0"/>
        <w:autoSpaceDN w:val="0"/>
        <w:adjustRightInd w:val="0"/>
        <w:spacing w:after="0" w:line="241" w:lineRule="atLeast"/>
        <w:rPr>
          <w:rFonts w:eastAsia="Kozuka Gothic Pro M" w:cs="Kozuka Gothic Pro M"/>
          <w:sz w:val="24"/>
          <w:szCs w:val="24"/>
        </w:rPr>
      </w:pPr>
    </w:p>
    <w:p w:rsidR="00D64606" w:rsidRDefault="00D64606" w:rsidP="00CD708B">
      <w:pPr>
        <w:autoSpaceDE w:val="0"/>
        <w:autoSpaceDN w:val="0"/>
        <w:adjustRightInd w:val="0"/>
        <w:spacing w:after="0" w:line="241" w:lineRule="atLeast"/>
        <w:rPr>
          <w:rFonts w:cs="Bembo"/>
          <w:color w:val="000000"/>
        </w:rPr>
      </w:pPr>
    </w:p>
    <w:p w:rsidR="00D64606" w:rsidRDefault="00D64606" w:rsidP="00CD708B">
      <w:pPr>
        <w:autoSpaceDE w:val="0"/>
        <w:autoSpaceDN w:val="0"/>
        <w:adjustRightInd w:val="0"/>
        <w:spacing w:after="0" w:line="241" w:lineRule="atLeast"/>
        <w:rPr>
          <w:rFonts w:cs="Bembo"/>
          <w:color w:val="000000"/>
        </w:rPr>
      </w:pPr>
    </w:p>
    <w:p w:rsidR="00293068" w:rsidRDefault="00293068" w:rsidP="00293068">
      <w:pPr>
        <w:rPr>
          <w:rStyle w:val="SubtleReference"/>
          <w:color w:val="C00000"/>
          <w:sz w:val="28"/>
          <w:szCs w:val="28"/>
          <w:u w:val="none"/>
        </w:rPr>
      </w:pPr>
      <w:r w:rsidRPr="0061563B">
        <w:rPr>
          <w:rStyle w:val="SubtleReference"/>
          <w:color w:val="C00000"/>
          <w:sz w:val="28"/>
          <w:szCs w:val="28"/>
          <w:u w:val="none"/>
        </w:rPr>
        <w:t>Tuition and Fees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Cost for attendance of Barber Tech Academy is as follows: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Tuition:</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$16,000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Books*:</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$265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Tools, Supplies, and Uniforms*:</w:t>
      </w:r>
      <w:r w:rsidRPr="00455C1D">
        <w:rPr>
          <w:rFonts w:ascii="Calibri" w:eastAsia="Calibri" w:hAnsi="Calibri" w:cs="Times New Roman"/>
          <w:sz w:val="20"/>
          <w:szCs w:val="20"/>
        </w:rPr>
        <w:tab/>
      </w:r>
      <w:r w:rsidRPr="00455C1D">
        <w:rPr>
          <w:rFonts w:ascii="Calibri" w:eastAsia="Calibri" w:hAnsi="Calibri" w:cs="Times New Roman"/>
          <w:sz w:val="20"/>
          <w:szCs w:val="20"/>
        </w:rPr>
        <w:tab/>
        <w:t>$2100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SC Student Barber Permit*:</w:t>
      </w:r>
      <w:r w:rsidRPr="00455C1D">
        <w:rPr>
          <w:rFonts w:ascii="Calibri" w:eastAsia="Calibri" w:hAnsi="Calibri" w:cs="Times New Roman"/>
          <w:sz w:val="20"/>
          <w:szCs w:val="20"/>
        </w:rPr>
        <w:tab/>
      </w:r>
      <w:r w:rsidRPr="00455C1D">
        <w:rPr>
          <w:rFonts w:ascii="Calibri" w:eastAsia="Calibri" w:hAnsi="Calibri" w:cs="Times New Roman"/>
          <w:sz w:val="20"/>
          <w:szCs w:val="20"/>
        </w:rPr>
        <w:tab/>
        <w:t>$35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Registration fee*:</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$100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 xml:space="preserve">Testing Fees: </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$175</w:t>
      </w:r>
    </w:p>
    <w:p w:rsidR="00455C1D" w:rsidRPr="00455C1D" w:rsidRDefault="00455C1D" w:rsidP="00455C1D">
      <w:pPr>
        <w:rPr>
          <w:rFonts w:ascii="Calibri" w:eastAsia="Calibri" w:hAnsi="Calibri" w:cs="Times New Roman"/>
          <w:b/>
          <w:sz w:val="20"/>
          <w:szCs w:val="20"/>
        </w:rPr>
      </w:pP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b/>
          <w:sz w:val="20"/>
          <w:szCs w:val="20"/>
        </w:rPr>
        <w:t>TOTAL:</w:t>
      </w:r>
      <w:r w:rsidRPr="00455C1D">
        <w:rPr>
          <w:rFonts w:ascii="Calibri" w:eastAsia="Calibri" w:hAnsi="Calibri" w:cs="Times New Roman"/>
          <w:b/>
          <w:sz w:val="20"/>
          <w:szCs w:val="20"/>
        </w:rPr>
        <w:tab/>
      </w:r>
      <w:r w:rsidRPr="00455C1D">
        <w:rPr>
          <w:rFonts w:ascii="Calibri" w:eastAsia="Calibri" w:hAnsi="Calibri" w:cs="Times New Roman"/>
          <w:b/>
          <w:sz w:val="20"/>
          <w:szCs w:val="20"/>
        </w:rPr>
        <w:tab/>
        <w:t>$18,675</w:t>
      </w:r>
    </w:p>
    <w:p w:rsidR="00455C1D" w:rsidRPr="00455C1D" w:rsidRDefault="00455C1D" w:rsidP="00455C1D">
      <w:pPr>
        <w:rPr>
          <w:rFonts w:ascii="Calibri" w:eastAsia="Calibri" w:hAnsi="Calibri" w:cs="Times New Roman"/>
          <w:b/>
          <w:sz w:val="20"/>
          <w:szCs w:val="20"/>
        </w:rPr>
      </w:pPr>
      <w:r w:rsidRPr="00455C1D">
        <w:rPr>
          <w:rFonts w:ascii="Calibri" w:eastAsia="Calibri" w:hAnsi="Calibri" w:cs="Times New Roman"/>
          <w:b/>
          <w:sz w:val="20"/>
          <w:szCs w:val="20"/>
        </w:rPr>
        <w:t xml:space="preserve">*These FEES are NON-REFUNDABLE </w:t>
      </w:r>
    </w:p>
    <w:p w:rsidR="00455C1D" w:rsidRPr="00455C1D" w:rsidRDefault="00455C1D" w:rsidP="00455C1D">
      <w:pPr>
        <w:rPr>
          <w:rFonts w:ascii="Calibri" w:eastAsia="Calibri" w:hAnsi="Calibri" w:cs="Times New Roman"/>
          <w:b/>
          <w:sz w:val="20"/>
          <w:szCs w:val="20"/>
        </w:rPr>
      </w:pPr>
      <w:r w:rsidRPr="00455C1D">
        <w:rPr>
          <w:rFonts w:ascii="Calibri" w:eastAsia="Calibri" w:hAnsi="Calibri" w:cs="Times New Roman"/>
          <w:b/>
          <w:sz w:val="20"/>
          <w:szCs w:val="20"/>
        </w:rPr>
        <w:lastRenderedPageBreak/>
        <w:t>**Transfer students will be charged tuition on a pro-rated cost of $10.67 per clock hour needed.</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Methods of payment include full payment at time of signing the Enrollment Agreement in the form of certified check, money order or credit card.  Student may qualify for financial aid, that which will be contingent upon qualifications from the provider of said financial aid.</w:t>
      </w:r>
    </w:p>
    <w:p w:rsidR="00455C1D" w:rsidRPr="00455C1D" w:rsidRDefault="00455C1D" w:rsidP="00455C1D">
      <w:pPr>
        <w:rPr>
          <w:rFonts w:ascii="Calibri" w:eastAsia="Calibri" w:hAnsi="Calibri" w:cs="Times New Roman"/>
          <w:sz w:val="20"/>
          <w:szCs w:val="20"/>
        </w:rPr>
      </w:pPr>
    </w:p>
    <w:p w:rsidR="00455C1D" w:rsidRPr="00455C1D" w:rsidRDefault="00455C1D" w:rsidP="00455C1D">
      <w:pPr>
        <w:rPr>
          <w:rFonts w:ascii="Calibri" w:eastAsia="Calibri" w:hAnsi="Calibri" w:cs="Times New Roman"/>
          <w:b/>
          <w:sz w:val="24"/>
          <w:szCs w:val="24"/>
        </w:rPr>
      </w:pPr>
      <w:r w:rsidRPr="00455C1D">
        <w:rPr>
          <w:rFonts w:ascii="Calibri" w:eastAsia="Calibri" w:hAnsi="Calibri" w:cs="Times New Roman"/>
          <w:b/>
          <w:sz w:val="24"/>
          <w:szCs w:val="24"/>
        </w:rPr>
        <w:t>ADDENDUM TO TUITION CHARGES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As of July 1, 2016, each student will be charged per payment period.  The costs of tuition will be separated with payment period 1 beginning the first 450 hours, payment period 2 from 451 to 900 hrs, payment period 3 is 901 to 1200 clock hours, and payment period 4 from 1201 to 1500 clock hours.. All fees are assessed on the first payment period</w:t>
      </w:r>
      <w:r w:rsidR="00125BC0">
        <w:rPr>
          <w:rFonts w:ascii="Calibri" w:eastAsia="Calibri" w:hAnsi="Calibri" w:cs="Times New Roman"/>
          <w:sz w:val="20"/>
          <w:szCs w:val="20"/>
        </w:rPr>
        <w:t>.  Please note that although Books, Tools, supplies and uniforms are entered on the first payment period charges, these items are billed by the program.</w:t>
      </w:r>
      <w:r w:rsidRPr="00455C1D">
        <w:rPr>
          <w:rFonts w:ascii="Calibri" w:eastAsia="Calibri" w:hAnsi="Calibri" w:cs="Times New Roman"/>
          <w:sz w:val="20"/>
          <w:szCs w:val="20"/>
        </w:rPr>
        <w:t xml:space="preserve">  The new breakdown is below:</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1st Payment Period Costs (1-450 Clock hours)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Tuition:</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00125BC0">
        <w:rPr>
          <w:rFonts w:ascii="Calibri" w:eastAsia="Calibri" w:hAnsi="Calibri" w:cs="Times New Roman"/>
          <w:sz w:val="20"/>
          <w:szCs w:val="20"/>
        </w:rPr>
        <w:tab/>
      </w:r>
      <w:r w:rsidRPr="00455C1D">
        <w:rPr>
          <w:rFonts w:ascii="Calibri" w:eastAsia="Calibri" w:hAnsi="Calibri" w:cs="Times New Roman"/>
          <w:sz w:val="20"/>
          <w:szCs w:val="20"/>
        </w:rPr>
        <w:tab/>
        <w:t>$4800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Books</w:t>
      </w:r>
      <w:r w:rsidR="00125BC0">
        <w:rPr>
          <w:rFonts w:ascii="Calibri" w:eastAsia="Calibri" w:hAnsi="Calibri" w:cs="Times New Roman"/>
          <w:sz w:val="20"/>
          <w:szCs w:val="20"/>
        </w:rPr>
        <w:t>**</w:t>
      </w:r>
      <w:r w:rsidRPr="00455C1D">
        <w:rPr>
          <w:rFonts w:ascii="Calibri" w:eastAsia="Calibri" w:hAnsi="Calibri" w:cs="Times New Roman"/>
          <w:sz w:val="20"/>
          <w:szCs w:val="20"/>
        </w:rPr>
        <w:t>:</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$265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Tools, Supplies, and Uniforms</w:t>
      </w:r>
      <w:r w:rsidR="00125BC0">
        <w:rPr>
          <w:rFonts w:ascii="Calibri" w:eastAsia="Calibri" w:hAnsi="Calibri" w:cs="Times New Roman"/>
          <w:sz w:val="20"/>
          <w:szCs w:val="20"/>
        </w:rPr>
        <w:t>**</w:t>
      </w:r>
      <w:r w:rsidRPr="00455C1D">
        <w:rPr>
          <w:rFonts w:ascii="Calibri" w:eastAsia="Calibri" w:hAnsi="Calibri" w:cs="Times New Roman"/>
          <w:sz w:val="20"/>
          <w:szCs w:val="20"/>
        </w:rPr>
        <w:t>:</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00125BC0">
        <w:rPr>
          <w:rFonts w:ascii="Calibri" w:eastAsia="Calibri" w:hAnsi="Calibri" w:cs="Times New Roman"/>
          <w:sz w:val="20"/>
          <w:szCs w:val="20"/>
        </w:rPr>
        <w:tab/>
      </w:r>
      <w:r w:rsidRPr="00455C1D">
        <w:rPr>
          <w:rFonts w:ascii="Calibri" w:eastAsia="Calibri" w:hAnsi="Calibri" w:cs="Times New Roman"/>
          <w:sz w:val="20"/>
          <w:szCs w:val="20"/>
        </w:rPr>
        <w:t>$2100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SC Student Barber Permit:</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00125BC0">
        <w:rPr>
          <w:rFonts w:ascii="Calibri" w:eastAsia="Calibri" w:hAnsi="Calibri" w:cs="Times New Roman"/>
          <w:sz w:val="20"/>
          <w:szCs w:val="20"/>
        </w:rPr>
        <w:tab/>
      </w:r>
      <w:r w:rsidRPr="00455C1D">
        <w:rPr>
          <w:rFonts w:ascii="Calibri" w:eastAsia="Calibri" w:hAnsi="Calibri" w:cs="Times New Roman"/>
          <w:sz w:val="20"/>
          <w:szCs w:val="20"/>
        </w:rPr>
        <w:t>$35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Registration fee:</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00125BC0">
        <w:rPr>
          <w:rFonts w:ascii="Calibri" w:eastAsia="Calibri" w:hAnsi="Calibri" w:cs="Times New Roman"/>
          <w:sz w:val="20"/>
          <w:szCs w:val="20"/>
        </w:rPr>
        <w:tab/>
      </w:r>
      <w:r w:rsidRPr="00455C1D">
        <w:rPr>
          <w:rFonts w:ascii="Calibri" w:eastAsia="Calibri" w:hAnsi="Calibri" w:cs="Times New Roman"/>
          <w:sz w:val="20"/>
          <w:szCs w:val="20"/>
        </w:rPr>
        <w:t>$100</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TOTAL COSTS, 1</w:t>
      </w:r>
      <w:r w:rsidRPr="00455C1D">
        <w:rPr>
          <w:rFonts w:ascii="Calibri" w:eastAsia="Calibri" w:hAnsi="Calibri" w:cs="Times New Roman"/>
          <w:b/>
          <w:vertAlign w:val="superscript"/>
        </w:rPr>
        <w:t>st</w:t>
      </w:r>
      <w:r w:rsidRPr="00455C1D">
        <w:rPr>
          <w:rFonts w:ascii="Calibri" w:eastAsia="Calibri" w:hAnsi="Calibri" w:cs="Times New Roman"/>
          <w:b/>
        </w:rPr>
        <w:t xml:space="preserve"> Payment period</w:t>
      </w:r>
      <w:r w:rsidRPr="00455C1D">
        <w:rPr>
          <w:rFonts w:ascii="Calibri" w:eastAsia="Calibri" w:hAnsi="Calibri" w:cs="Times New Roman"/>
          <w:b/>
        </w:rPr>
        <w:tab/>
      </w:r>
      <w:r w:rsidRPr="00455C1D">
        <w:rPr>
          <w:rFonts w:ascii="Calibri" w:eastAsia="Calibri" w:hAnsi="Calibri" w:cs="Times New Roman"/>
          <w:b/>
        </w:rPr>
        <w:tab/>
      </w:r>
      <w:r w:rsidRPr="00455C1D">
        <w:rPr>
          <w:rFonts w:ascii="Calibri" w:eastAsia="Calibri" w:hAnsi="Calibri" w:cs="Times New Roman"/>
          <w:b/>
        </w:rPr>
        <w:tab/>
        <w:t>$7300</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2</w:t>
      </w:r>
      <w:r w:rsidRPr="00455C1D">
        <w:rPr>
          <w:rFonts w:ascii="Calibri" w:eastAsia="Calibri" w:hAnsi="Calibri" w:cs="Times New Roman"/>
          <w:b/>
          <w:vertAlign w:val="superscript"/>
        </w:rPr>
        <w:t xml:space="preserve">nd </w:t>
      </w:r>
      <w:r w:rsidRPr="00455C1D">
        <w:rPr>
          <w:rFonts w:ascii="Calibri" w:eastAsia="Calibri" w:hAnsi="Calibri" w:cs="Times New Roman"/>
          <w:b/>
        </w:rPr>
        <w:t>Payment Period (451-900 clock hours)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Tuition:</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b/>
          <w:sz w:val="20"/>
          <w:szCs w:val="20"/>
        </w:rPr>
        <w:t>$4800</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3</w:t>
      </w:r>
      <w:r w:rsidRPr="00455C1D">
        <w:rPr>
          <w:rFonts w:ascii="Calibri" w:eastAsia="Calibri" w:hAnsi="Calibri" w:cs="Times New Roman"/>
          <w:b/>
          <w:vertAlign w:val="superscript"/>
        </w:rPr>
        <w:t>rd</w:t>
      </w:r>
      <w:r w:rsidRPr="00455C1D">
        <w:rPr>
          <w:rFonts w:ascii="Calibri" w:eastAsia="Calibri" w:hAnsi="Calibri" w:cs="Times New Roman"/>
          <w:b/>
        </w:rPr>
        <w:t xml:space="preserve"> Payment Period (901-1200 clock hours)</w:t>
      </w:r>
    </w:p>
    <w:p w:rsidR="00455C1D" w:rsidRPr="00455C1D" w:rsidRDefault="00455C1D" w:rsidP="00455C1D">
      <w:pPr>
        <w:rPr>
          <w:rFonts w:ascii="Calibri" w:eastAsia="Calibri" w:hAnsi="Calibri" w:cs="Times New Roman"/>
        </w:rPr>
      </w:pPr>
      <w:r w:rsidRPr="00455C1D">
        <w:rPr>
          <w:rFonts w:ascii="Calibri" w:eastAsia="Calibri" w:hAnsi="Calibri" w:cs="Times New Roman"/>
        </w:rPr>
        <w:t>Tuition:</w:t>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b/>
        </w:rPr>
        <w:t>$3200</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4</w:t>
      </w:r>
      <w:r w:rsidRPr="00455C1D">
        <w:rPr>
          <w:rFonts w:ascii="Calibri" w:eastAsia="Calibri" w:hAnsi="Calibri" w:cs="Times New Roman"/>
          <w:b/>
          <w:vertAlign w:val="superscript"/>
        </w:rPr>
        <w:t>th</w:t>
      </w:r>
      <w:r w:rsidRPr="00455C1D">
        <w:rPr>
          <w:rFonts w:ascii="Calibri" w:eastAsia="Calibri" w:hAnsi="Calibri" w:cs="Times New Roman"/>
          <w:b/>
        </w:rPr>
        <w:t xml:space="preserve"> Payment period (1201-1500 clock hours)</w:t>
      </w:r>
    </w:p>
    <w:p w:rsidR="00455C1D" w:rsidRPr="00455C1D" w:rsidRDefault="00455C1D" w:rsidP="00455C1D">
      <w:pPr>
        <w:rPr>
          <w:rFonts w:ascii="Calibri" w:eastAsia="Calibri" w:hAnsi="Calibri" w:cs="Times New Roman"/>
          <w:b/>
        </w:rPr>
      </w:pPr>
      <w:r w:rsidRPr="00455C1D">
        <w:rPr>
          <w:rFonts w:ascii="Calibri" w:eastAsia="Calibri" w:hAnsi="Calibri" w:cs="Times New Roman"/>
        </w:rPr>
        <w:t>Tuition:</w:t>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b/>
        </w:rPr>
        <w:t>$3200</w:t>
      </w:r>
    </w:p>
    <w:p w:rsidR="00455C1D" w:rsidRPr="00455C1D" w:rsidRDefault="00455C1D" w:rsidP="00455C1D">
      <w:pPr>
        <w:rPr>
          <w:rFonts w:ascii="Calibri" w:eastAsia="Calibri" w:hAnsi="Calibri" w:cs="Times New Roman"/>
        </w:rPr>
      </w:pPr>
      <w:r w:rsidRPr="00455C1D">
        <w:rPr>
          <w:rFonts w:ascii="Calibri" w:eastAsia="Calibri" w:hAnsi="Calibri" w:cs="Times New Roman"/>
        </w:rPr>
        <w:t>Testing Fees:</w:t>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b/>
        </w:rPr>
        <w:t>$175</w:t>
      </w:r>
    </w:p>
    <w:p w:rsidR="00455C1D" w:rsidRPr="00455C1D" w:rsidRDefault="00455C1D" w:rsidP="00455C1D">
      <w:pPr>
        <w:rPr>
          <w:rFonts w:ascii="Calibri" w:eastAsia="Calibri" w:hAnsi="Calibri" w:cs="Times New Roman"/>
          <w:sz w:val="20"/>
          <w:szCs w:val="20"/>
        </w:rPr>
      </w:pPr>
    </w:p>
    <w:p w:rsidR="00125BC0" w:rsidRDefault="00455C1D" w:rsidP="00455C1D">
      <w:pPr>
        <w:rPr>
          <w:rFonts w:ascii="Calibri" w:eastAsia="Calibri" w:hAnsi="Calibri" w:cs="Times New Roman"/>
          <w:b/>
        </w:rPr>
      </w:pPr>
      <w:r w:rsidRPr="00455C1D">
        <w:rPr>
          <w:rFonts w:ascii="Calibri" w:eastAsia="Calibri" w:hAnsi="Calibri" w:cs="Times New Roman"/>
          <w:b/>
        </w:rPr>
        <w:t>Total Costs of Tuition, Payment Periods 1-4</w:t>
      </w:r>
      <w:r w:rsidRPr="00455C1D">
        <w:rPr>
          <w:rFonts w:ascii="Calibri" w:eastAsia="Calibri" w:hAnsi="Calibri" w:cs="Times New Roman"/>
          <w:b/>
        </w:rPr>
        <w:tab/>
      </w:r>
      <w:r w:rsidRPr="00455C1D">
        <w:rPr>
          <w:rFonts w:ascii="Calibri" w:eastAsia="Calibri" w:hAnsi="Calibri" w:cs="Times New Roman"/>
          <w:b/>
        </w:rPr>
        <w:tab/>
        <w:t>$18,675</w:t>
      </w:r>
    </w:p>
    <w:p w:rsidR="00455C1D" w:rsidRPr="00455C1D" w:rsidRDefault="00125BC0" w:rsidP="00455C1D">
      <w:pPr>
        <w:rPr>
          <w:rFonts w:ascii="Calibri" w:eastAsia="Calibri" w:hAnsi="Calibri" w:cs="Times New Roman"/>
          <w:b/>
        </w:rPr>
      </w:pPr>
      <w:r>
        <w:rPr>
          <w:rFonts w:ascii="Calibri" w:eastAsia="Calibri" w:hAnsi="Calibri" w:cs="Times New Roman"/>
          <w:b/>
        </w:rPr>
        <w:t>**These items are billed by the program, NOT payment period.  In the case of a withdrawal before student receives these items, proper adjustments will be made to student’s ledger.</w:t>
      </w:r>
      <w:r w:rsidR="00455C1D" w:rsidRPr="00455C1D">
        <w:rPr>
          <w:rFonts w:ascii="Calibri" w:eastAsia="Calibri" w:hAnsi="Calibri" w:cs="Times New Roman"/>
          <w:b/>
        </w:rPr>
        <w:tab/>
      </w:r>
    </w:p>
    <w:p w:rsidR="00455C1D" w:rsidRPr="00455C1D" w:rsidRDefault="00455C1D" w:rsidP="00455C1D">
      <w:pPr>
        <w:spacing w:after="120" w:line="240" w:lineRule="auto"/>
        <w:rPr>
          <w:rFonts w:ascii="Times New Roman" w:eastAsia="Calibri" w:hAnsi="Times New Roman" w:cs="Times New Roman"/>
          <w:b/>
          <w:sz w:val="20"/>
          <w:szCs w:val="20"/>
          <w:u w:val="single"/>
        </w:rPr>
      </w:pPr>
      <w:r w:rsidRPr="00455C1D">
        <w:rPr>
          <w:rFonts w:ascii="Times New Roman" w:eastAsia="Calibri" w:hAnsi="Times New Roman" w:cs="Times New Roman"/>
          <w:b/>
          <w:sz w:val="20"/>
          <w:szCs w:val="20"/>
          <w:u w:val="single"/>
        </w:rPr>
        <w:lastRenderedPageBreak/>
        <w:t>Barber Tech Academy Policy on Extra Instructional Charges</w:t>
      </w:r>
    </w:p>
    <w:p w:rsidR="00455C1D" w:rsidRPr="00455C1D" w:rsidRDefault="00455C1D" w:rsidP="00455C1D">
      <w:pPr>
        <w:rPr>
          <w:rFonts w:ascii="Calibri" w:eastAsia="Calibri" w:hAnsi="Calibri" w:cs="Times New Roman"/>
          <w:color w:val="000000"/>
          <w:sz w:val="20"/>
          <w:szCs w:val="20"/>
          <w:shd w:val="clear" w:color="auto" w:fill="FFFFFF"/>
        </w:rPr>
      </w:pPr>
      <w:r w:rsidRPr="00455C1D">
        <w:rPr>
          <w:rFonts w:ascii="Calibri" w:eastAsia="Calibri" w:hAnsi="Calibri" w:cs="Times New Roman"/>
          <w:color w:val="000000"/>
          <w:sz w:val="20"/>
          <w:szCs w:val="20"/>
          <w:shd w:val="clear" w:color="auto" w:fill="FFFFFF"/>
        </w:rPr>
        <w:t>Each course/program has been scheduled for completion within an allotted time frame. A grace period of approximately ten percent has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 clock in until applicable daily payments are made.</w:t>
      </w:r>
    </w:p>
    <w:p w:rsidR="00455C1D" w:rsidRPr="0061563B" w:rsidRDefault="00455C1D" w:rsidP="00293068">
      <w:pPr>
        <w:rPr>
          <w:rStyle w:val="SubtleReference"/>
          <w:color w:val="C00000"/>
          <w:sz w:val="28"/>
          <w:szCs w:val="28"/>
          <w:u w:val="none"/>
        </w:rPr>
      </w:pPr>
    </w:p>
    <w:p w:rsidR="003F262D" w:rsidRDefault="002C1E3E" w:rsidP="00293068">
      <w:pPr>
        <w:rPr>
          <w:color w:val="C00000"/>
          <w:sz w:val="24"/>
          <w:szCs w:val="24"/>
        </w:rPr>
      </w:pPr>
      <w:r w:rsidRPr="002C1E3E">
        <w:rPr>
          <w:color w:val="C00000"/>
          <w:sz w:val="24"/>
          <w:szCs w:val="24"/>
        </w:rPr>
        <w:t>VERIFICATION POLICY</w:t>
      </w:r>
    </w:p>
    <w:p w:rsidR="00614C1E" w:rsidRDefault="00614C1E" w:rsidP="00293068">
      <w:r>
        <w:t xml:space="preserve">The institution has developed the following policies and procedures for the verification of information provided by applicants for Federal Title IV student financial aid. </w:t>
      </w:r>
    </w:p>
    <w:p w:rsidR="00614C1E" w:rsidRDefault="00614C1E" w:rsidP="00293068">
      <w:r>
        <w:t>1. Only those students selected for verification by the U.S. Department of Education (ED) or those with conflicting information in their records will be required to submit supporting documentation. In most cases, the required documentation consists of a completed Verification Worksheet and if the IRS DRT is not used then a Federal Tax Return Transcript (and an IRS Form 1040X if an amended tax return was filed) from the prior, prior year (e.g., 2015 calendar year for the 2017-2018 processing year, etc.). Any conflicting information in the student's file must be resolved before any financial aid may be disbursed, regardless of the student's verification status.</w:t>
      </w:r>
    </w:p>
    <w:p w:rsidR="00614C1E" w:rsidRDefault="00614C1E" w:rsidP="00293068">
      <w:r>
        <w:t xml:space="preserve"> 2. No Federal Pell Grant, Campus-Based aid, or Subsidized Direct Stafford Loan funds will be disbursed prior to the completion of verification.</w:t>
      </w:r>
    </w:p>
    <w:p w:rsidR="00614C1E" w:rsidRDefault="00614C1E" w:rsidP="00293068">
      <w:r>
        <w:t xml:space="preserve"> 3. A Direct Stafford Loan will not be originated until all verification has been completed. </w:t>
      </w:r>
    </w:p>
    <w:p w:rsidR="00614C1E" w:rsidRDefault="00614C1E" w:rsidP="00293068">
      <w:r>
        <w:t xml:space="preserve">4. Students eligible to receive a Pell Grant, Campus-Based aid or a Subsidized Direct Loan will have until 120 days after their last day of attendance or by the deadline published in the Federal Register each year (deadline is usually around the end of September) whichever is earlier, to complete verification. However, in the interim, the student must have made arrangements with the school for payment of all tuition and fees due, or risk termination from the school. After the aforementioned period, all financial aid that might have been due is forfeited. </w:t>
      </w:r>
    </w:p>
    <w:p w:rsidR="00614C1E" w:rsidRDefault="00614C1E" w:rsidP="00293068">
      <w:r>
        <w:t xml:space="preserve">5. All students will be notified on a timely basis if they were selected for verification and what supporting documentation is required. At that time, the student will be informed of the time parameters and the consequences of not completing the verification process. The institution will notify the student of the results of the verification process and any other documentation needed. The institution will assist the student in correcting any information that is inaccurate and will notify the student via award letter if an award changes. The institution will use as its reference the most recent Verification Guide supplied by ED. </w:t>
      </w:r>
    </w:p>
    <w:p w:rsidR="00614C1E" w:rsidRDefault="00614C1E" w:rsidP="00293068">
      <w:r>
        <w:t xml:space="preserve">6. If the student receives an overpayment based on inaccurate or conflicting information on any application and refuses to correct the information or repay the Federal funds after being counseled by </w:t>
      </w:r>
      <w:r>
        <w:lastRenderedPageBreak/>
        <w:t xml:space="preserve">the institution, the school will refer the case to ED for resolution. Unless required by ED, no further Federal financial aid will be disbursed to the student. </w:t>
      </w:r>
    </w:p>
    <w:p w:rsidR="00614C1E" w:rsidRDefault="00614C1E" w:rsidP="00293068">
      <w:r>
        <w:t>7. The financial aid file must be documented with the date that verification is completed.</w:t>
      </w:r>
    </w:p>
    <w:p w:rsidR="00254835" w:rsidRDefault="00254835" w:rsidP="00912D45">
      <w:pPr>
        <w:spacing w:line="240" w:lineRule="auto"/>
        <w:rPr>
          <w:color w:val="C00000"/>
          <w:sz w:val="24"/>
          <w:szCs w:val="24"/>
        </w:rPr>
      </w:pPr>
    </w:p>
    <w:p w:rsidR="00912D45" w:rsidRDefault="00912D45" w:rsidP="00912D45">
      <w:pPr>
        <w:spacing w:line="240" w:lineRule="auto"/>
        <w:rPr>
          <w:color w:val="C00000"/>
          <w:sz w:val="24"/>
          <w:szCs w:val="24"/>
        </w:rPr>
      </w:pPr>
      <w:r w:rsidRPr="0061563B">
        <w:rPr>
          <w:color w:val="C00000"/>
          <w:sz w:val="24"/>
          <w:szCs w:val="24"/>
        </w:rPr>
        <w:t>REFUND POLICY</w:t>
      </w:r>
    </w:p>
    <w:p w:rsidR="00912D45" w:rsidRDefault="00912D45" w:rsidP="00912D45">
      <w:pPr>
        <w:spacing w:line="240" w:lineRule="auto"/>
        <w:rPr>
          <w:color w:val="C00000"/>
          <w:sz w:val="24"/>
          <w:szCs w:val="24"/>
        </w:rPr>
      </w:pPr>
    </w:p>
    <w:p w:rsidR="0062790A" w:rsidRDefault="0062790A" w:rsidP="0062790A">
      <w:pPr>
        <w:spacing w:line="240" w:lineRule="auto"/>
      </w:pPr>
      <w:r>
        <w:t>This refund policy applies to all terminations for any reason, by either party, including student decision, course or program cancellation, or school closure.  This complies with the mandated refund policy by the institution.  In the event a refund must be made, proper refund calculations will be performed and the refund will be made in a timely manner.</w:t>
      </w:r>
    </w:p>
    <w:p w:rsidR="0062790A" w:rsidRDefault="0062790A" w:rsidP="00E74AC5">
      <w:pPr>
        <w:pStyle w:val="ListParagraph"/>
        <w:numPr>
          <w:ilvl w:val="0"/>
          <w:numId w:val="9"/>
        </w:numPr>
        <w:spacing w:line="240" w:lineRule="auto"/>
      </w:pPr>
      <w:r>
        <w:t>All refund calculations will be based on scheduled clock hours of student’s last day of attendance.</w:t>
      </w:r>
    </w:p>
    <w:p w:rsidR="0062790A" w:rsidRDefault="0062790A" w:rsidP="00E74AC5">
      <w:pPr>
        <w:pStyle w:val="ListParagraph"/>
        <w:numPr>
          <w:ilvl w:val="0"/>
          <w:numId w:val="9"/>
        </w:numPr>
        <w:spacing w:line="240" w:lineRule="auto"/>
      </w:pPr>
      <w:r w:rsidRPr="00B10D83">
        <w:t>Any monies due the applicant or student shall be refunded within 45 days of formal cancellation date</w:t>
      </w:r>
      <w:r>
        <w:t>.</w:t>
      </w:r>
    </w:p>
    <w:p w:rsidR="0062790A" w:rsidRPr="005D4C0C" w:rsidRDefault="0062790A" w:rsidP="0062790A">
      <w:pPr>
        <w:spacing w:line="240" w:lineRule="auto"/>
        <w:ind w:firstLine="720"/>
        <w:rPr>
          <w:b/>
          <w:sz w:val="24"/>
          <w:szCs w:val="24"/>
        </w:rPr>
      </w:pPr>
      <w:r w:rsidRPr="005D4C0C">
        <w:rPr>
          <w:b/>
          <w:sz w:val="24"/>
          <w:szCs w:val="24"/>
        </w:rPr>
        <w:t>Official cancellation or withdrawal shall occur on the earlier of the dates that:</w:t>
      </w:r>
    </w:p>
    <w:p w:rsidR="0062790A" w:rsidRDefault="0062790A" w:rsidP="00E74AC5">
      <w:pPr>
        <w:pStyle w:val="ListParagraph"/>
        <w:numPr>
          <w:ilvl w:val="0"/>
          <w:numId w:val="10"/>
        </w:numPr>
        <w:spacing w:line="240" w:lineRule="auto"/>
      </w:pPr>
      <w:r>
        <w:t>An applicant is not accepted by the school and is entitled to a refund of all monies except a non-refundable registration fee of $100.</w:t>
      </w:r>
    </w:p>
    <w:p w:rsidR="0062790A" w:rsidRDefault="0062790A" w:rsidP="00E74AC5">
      <w:pPr>
        <w:pStyle w:val="ListParagraph"/>
        <w:numPr>
          <w:ilvl w:val="0"/>
          <w:numId w:val="10"/>
        </w:numPr>
        <w:spacing w:line="240" w:lineRule="auto"/>
      </w:pPr>
      <w:r>
        <w:t>A student or legal guardian cancels the contract and demands his/her money back in writing, within three business days of signing the enrollment agreement regardless of whether the student has actually started training.  All monies collected by the school are refunded except a non-refundable registration fee of $100.</w:t>
      </w:r>
    </w:p>
    <w:p w:rsidR="0062790A" w:rsidRDefault="0062790A" w:rsidP="00E74AC5">
      <w:pPr>
        <w:pStyle w:val="ListParagraph"/>
        <w:numPr>
          <w:ilvl w:val="0"/>
          <w:numId w:val="10"/>
        </w:numPr>
        <w:spacing w:line="240" w:lineRule="auto"/>
      </w:pPr>
      <w:r>
        <w:t>A student cancels the contract after three business days of signing, but prior to entering classes.  In this case student is entitled to a refund to all monies paid less a registration fee of $100.</w:t>
      </w:r>
    </w:p>
    <w:p w:rsidR="0062790A" w:rsidRDefault="0062790A" w:rsidP="00E74AC5">
      <w:pPr>
        <w:pStyle w:val="ListParagraph"/>
        <w:numPr>
          <w:ilvl w:val="0"/>
          <w:numId w:val="10"/>
        </w:numPr>
        <w:spacing w:line="240" w:lineRule="auto"/>
      </w:pPr>
      <w:r>
        <w:t>A student notifies the institution of his/her withdrawal.</w:t>
      </w:r>
    </w:p>
    <w:p w:rsidR="0062790A" w:rsidRPr="00C44F7D" w:rsidRDefault="0062790A" w:rsidP="00E74AC5">
      <w:pPr>
        <w:pStyle w:val="ListParagraph"/>
        <w:numPr>
          <w:ilvl w:val="0"/>
          <w:numId w:val="10"/>
        </w:numPr>
        <w:spacing w:line="240" w:lineRule="auto"/>
      </w:pPr>
      <w:r>
        <w:t xml:space="preserve">A student on an approved leave of absence notifies the school that he or she will not be returning.  The date of </w:t>
      </w:r>
      <w:r w:rsidRPr="00C44F7D">
        <w:t>withdrawal determination</w:t>
      </w:r>
      <w:r>
        <w:t xml:space="preserve"> shall be the earlier of the date of expiration of the leave of absence or the date the student notifies the institution that the student will not be returning.  </w:t>
      </w:r>
      <w:r w:rsidRPr="00C44F7D">
        <w:t>The date of withdrawal is the student’s last day of attendance.</w:t>
      </w:r>
    </w:p>
    <w:p w:rsidR="0062790A" w:rsidRDefault="0062790A" w:rsidP="00E74AC5">
      <w:pPr>
        <w:pStyle w:val="ListParagraph"/>
        <w:numPr>
          <w:ilvl w:val="0"/>
          <w:numId w:val="10"/>
        </w:numPr>
        <w:spacing w:line="240" w:lineRule="auto"/>
      </w:pPr>
      <w:r>
        <w:t>A student is terminated by the school.</w:t>
      </w:r>
    </w:p>
    <w:p w:rsidR="0062790A" w:rsidRDefault="0062790A" w:rsidP="00E74AC5">
      <w:pPr>
        <w:pStyle w:val="ListParagraph"/>
        <w:numPr>
          <w:ilvl w:val="0"/>
          <w:numId w:val="10"/>
        </w:numPr>
        <w:spacing w:line="240" w:lineRule="auto"/>
      </w:pPr>
      <w:r w:rsidRPr="00B10D83">
        <w:t>The "formal cancellation date" will be determined by the postmark on written notification; the date said notification is delivered to the school in person, the date o</w:t>
      </w:r>
      <w:r>
        <w:t xml:space="preserve">f expulsion by the school, </w:t>
      </w:r>
      <w:r w:rsidRPr="00C44F7D">
        <w:t>or 14 days after the last day of attendance or the expiration date of an approved Leave of Absence.  If student is on an approved Leave of Absence and notifies the institution he or she is not returning before the expiration date of the Leave of Absence, the withdrawal date will be the earlier date of the two.</w:t>
      </w:r>
      <w:r>
        <w:t xml:space="preserve">  </w:t>
      </w:r>
    </w:p>
    <w:p w:rsidR="0062790A" w:rsidRDefault="0062790A" w:rsidP="0062790A">
      <w:pPr>
        <w:tabs>
          <w:tab w:val="left" w:pos="1935"/>
        </w:tabs>
        <w:spacing w:line="240" w:lineRule="auto"/>
      </w:pPr>
      <w:r>
        <w:tab/>
      </w:r>
    </w:p>
    <w:p w:rsidR="0062790A" w:rsidRPr="00B10D83" w:rsidRDefault="0062790A" w:rsidP="00E74AC5">
      <w:pPr>
        <w:widowControl w:val="0"/>
        <w:numPr>
          <w:ilvl w:val="0"/>
          <w:numId w:val="7"/>
        </w:numPr>
        <w:tabs>
          <w:tab w:val="clear" w:pos="720"/>
          <w:tab w:val="left" w:pos="-720"/>
          <w:tab w:val="left" w:pos="0"/>
          <w:tab w:val="left" w:pos="432"/>
          <w:tab w:val="num"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02"/>
        <w:jc w:val="both"/>
      </w:pPr>
      <w:r w:rsidRPr="00B10D83">
        <w:t>All refunds are based on scheduled hours:</w:t>
      </w:r>
    </w:p>
    <w:p w:rsidR="0062790A" w:rsidRPr="00B10D83" w:rsidRDefault="0062790A" w:rsidP="0062790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pP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rPr>
      </w:pPr>
      <w:r w:rsidRPr="00B10D83">
        <w:rPr>
          <w:rFonts w:ascii="Times New Roman" w:hAnsi="Times New Roman" w:cs="Times New Roman"/>
          <w:b/>
          <w:bCs/>
        </w:rPr>
        <w:lastRenderedPageBreak/>
        <w:tab/>
        <w:t>PERCENT OF SCHEDULED TIME</w:t>
      </w:r>
      <w:r w:rsidRPr="00B10D83">
        <w:rPr>
          <w:rFonts w:ascii="Times New Roman" w:hAnsi="Times New Roman" w:cs="Times New Roman"/>
          <w:b/>
          <w:bCs/>
        </w:rPr>
        <w:tab/>
      </w:r>
      <w:r w:rsidRPr="00B10D83">
        <w:rPr>
          <w:rFonts w:ascii="Times New Roman" w:hAnsi="Times New Roman" w:cs="Times New Roman"/>
          <w:b/>
          <w:bCs/>
        </w:rPr>
        <w:tab/>
      </w:r>
      <w:r w:rsidRPr="00B10D83">
        <w:rPr>
          <w:rFonts w:ascii="Times New Roman" w:hAnsi="Times New Roman" w:cs="Times New Roman"/>
          <w:b/>
          <w:bCs/>
        </w:rPr>
        <w:tab/>
        <w:t>TOTAL TUITION SCHOOL</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rPr>
      </w:pPr>
      <w:r w:rsidRPr="00B10D83">
        <w:rPr>
          <w:rFonts w:ascii="Times New Roman" w:hAnsi="Times New Roman" w:cs="Times New Roman"/>
          <w:b/>
          <w:bCs/>
        </w:rPr>
        <w:t xml:space="preserve"> ENROLLED TO TOTAL COURSE/PROGRAM</w:t>
      </w:r>
      <w:r w:rsidRPr="00B10D83">
        <w:rPr>
          <w:rFonts w:ascii="Times New Roman" w:hAnsi="Times New Roman" w:cs="Times New Roman"/>
          <w:b/>
          <w:bCs/>
        </w:rPr>
        <w:tab/>
      </w:r>
      <w:r w:rsidRPr="00B10D83">
        <w:rPr>
          <w:rFonts w:ascii="Times New Roman" w:hAnsi="Times New Roman" w:cs="Times New Roman"/>
          <w:b/>
          <w:bCs/>
        </w:rPr>
        <w:tab/>
        <w:t>SHALL RECEIVE/RETAIN</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0.01% to 04.9%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20%</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 xml:space="preserve">  5% to 09.9%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30%</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10% to 14.9%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40%</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15% to 24.9%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45%</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25% to 49.9%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70%</w:t>
      </w:r>
    </w:p>
    <w:p w:rsidR="0062790A" w:rsidRDefault="0062790A" w:rsidP="0062790A">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50% and over</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100%</w:t>
      </w:r>
    </w:p>
    <w:p w:rsidR="0062790A" w:rsidRPr="00921178" w:rsidRDefault="0062790A" w:rsidP="00E74AC5">
      <w:pPr>
        <w:pStyle w:val="ListParagraph"/>
        <w:widowControl w:val="0"/>
        <w:numPr>
          <w:ilvl w:val="0"/>
          <w:numId w:val="1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rPr>
      </w:pPr>
      <w:r>
        <w:t>Unofficial withdrawals for clock hour students are determined by the school through monitoring clock hour attendance at least every 14 days.</w:t>
      </w:r>
    </w:p>
    <w:p w:rsidR="0062790A" w:rsidRDefault="0062790A" w:rsidP="00E74AC5">
      <w:pPr>
        <w:pStyle w:val="ListParagraph"/>
        <w:numPr>
          <w:ilvl w:val="0"/>
          <w:numId w:val="11"/>
        </w:numPr>
        <w:spacing w:line="240" w:lineRule="auto"/>
      </w:pPr>
      <w:r>
        <w:t>Refunds are calculated based on the student’s last day of attendance.</w:t>
      </w:r>
    </w:p>
    <w:p w:rsidR="0062790A" w:rsidRDefault="0062790A" w:rsidP="00E74AC5">
      <w:pPr>
        <w:pStyle w:val="ListParagraph"/>
        <w:numPr>
          <w:ilvl w:val="0"/>
          <w:numId w:val="11"/>
        </w:numPr>
        <w:spacing w:line="240" w:lineRule="auto"/>
      </w:pPr>
      <w:r>
        <w:t>Any monies due a student who withdraws from the institution shall be refunded within 45 days of a determination that a student has withdrawn, whether officially or unofficially.</w:t>
      </w:r>
    </w:p>
    <w:p w:rsidR="0062790A" w:rsidRPr="00B10D83" w:rsidRDefault="0062790A" w:rsidP="00E74AC5">
      <w:pPr>
        <w:widowControl w:val="0"/>
        <w:numPr>
          <w:ilvl w:val="0"/>
          <w:numId w:val="1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pPr>
      <w:r w:rsidRPr="00B10D83">
        <w:t xml:space="preserve">In the case of disabling illness or injury, death in the student's immediate family or other documented mitigating circumstances, a reasonable and fair refund settlement will be made. </w:t>
      </w:r>
    </w:p>
    <w:p w:rsidR="0062790A" w:rsidRDefault="0062790A" w:rsidP="00E74AC5">
      <w:pPr>
        <w:pStyle w:val="ListParagraph"/>
        <w:numPr>
          <w:ilvl w:val="0"/>
          <w:numId w:val="11"/>
        </w:numPr>
        <w:spacing w:line="240" w:lineRule="auto"/>
      </w:pPr>
      <w:r w:rsidRPr="00B10D83">
        <w:t xml:space="preserve">Other miscellaneous charges the student may have incurred at the institution (EG: extra kit materials, books, products, unreturned school property, etc.) will be calculated separately at the time of withdrawal.  </w:t>
      </w:r>
      <w:r>
        <w:t xml:space="preserve">  All non-refundable items are identified in catalog and enrollment agreement.</w:t>
      </w:r>
    </w:p>
    <w:p w:rsidR="0062790A" w:rsidRDefault="0062790A" w:rsidP="0062790A">
      <w:pPr>
        <w:spacing w:line="240" w:lineRule="auto"/>
      </w:pPr>
    </w:p>
    <w:p w:rsidR="0062790A" w:rsidRDefault="0062790A" w:rsidP="0062790A">
      <w:pPr>
        <w:spacing w:line="240" w:lineRule="auto"/>
        <w:rPr>
          <w:b/>
          <w:sz w:val="24"/>
          <w:szCs w:val="24"/>
        </w:rPr>
      </w:pPr>
    </w:p>
    <w:p w:rsidR="0062790A" w:rsidRDefault="0062790A" w:rsidP="0062790A">
      <w:pPr>
        <w:spacing w:line="240" w:lineRule="auto"/>
        <w:rPr>
          <w:b/>
          <w:sz w:val="24"/>
          <w:szCs w:val="24"/>
        </w:rPr>
      </w:pPr>
      <w:r w:rsidRPr="007321C6">
        <w:rPr>
          <w:b/>
          <w:sz w:val="24"/>
          <w:szCs w:val="24"/>
        </w:rPr>
        <w:t>Program Cancellation</w:t>
      </w:r>
      <w:r>
        <w:rPr>
          <w:b/>
          <w:sz w:val="24"/>
          <w:szCs w:val="24"/>
        </w:rPr>
        <w:t>/School Closure</w:t>
      </w:r>
      <w:r w:rsidRPr="007321C6">
        <w:rPr>
          <w:b/>
          <w:sz w:val="24"/>
          <w:szCs w:val="24"/>
        </w:rPr>
        <w:t xml:space="preserve"> Policy:</w:t>
      </w:r>
    </w:p>
    <w:p w:rsidR="0062790A" w:rsidRDefault="0062790A" w:rsidP="00E74AC5">
      <w:pPr>
        <w:widowControl w:val="0"/>
        <w:numPr>
          <w:ilvl w:val="0"/>
          <w:numId w:val="1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pPr>
      <w:r w:rsidRPr="00B10D83">
        <w:t xml:space="preserve">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at a later time.  </w:t>
      </w:r>
    </w:p>
    <w:p w:rsidR="0062790A" w:rsidRPr="003F3C0E" w:rsidRDefault="0062790A" w:rsidP="00E74AC5">
      <w:pPr>
        <w:widowControl w:val="0"/>
        <w:numPr>
          <w:ilvl w:val="0"/>
          <w:numId w:val="1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b/>
          <w:sz w:val="24"/>
          <w:szCs w:val="24"/>
        </w:rPr>
      </w:pPr>
      <w:r>
        <w:t>In the event of a school closure, a list of all students who were enrolled at the time of school closure including the amount of each pro rata refund will be recorded.</w:t>
      </w:r>
    </w:p>
    <w:p w:rsidR="0062790A" w:rsidRPr="00921178" w:rsidRDefault="0062790A" w:rsidP="0062790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rPr>
      </w:pPr>
    </w:p>
    <w:p w:rsidR="0062790A" w:rsidRDefault="0062790A" w:rsidP="00E74AC5">
      <w:pPr>
        <w:widowControl w:val="0"/>
        <w:numPr>
          <w:ilvl w:val="0"/>
          <w:numId w:val="7"/>
        </w:numPr>
        <w:tabs>
          <w:tab w:val="clear" w:pos="720"/>
          <w:tab w:val="left" w:pos="-720"/>
          <w:tab w:val="left" w:pos="0"/>
          <w:tab w:val="left" w:pos="432"/>
          <w:tab w:val="num"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02"/>
        <w:jc w:val="both"/>
      </w:pPr>
      <w:r w:rsidRPr="00B10D83">
        <w:t xml:space="preserve">If a Title IV financial aid recipient withdraws prior to course completion, a calculation for return of </w:t>
      </w:r>
      <w:r w:rsidRPr="00921178">
        <w:t>TIV funds will be completed and any applicable returns by the school shall be paid, as applicable,</w:t>
      </w:r>
      <w:r w:rsidRPr="00B10D83">
        <w:t xml:space="preserve"> first to unsubsidized Federal Stafford Student Loan Program; second to subsidized Federal Stafford Student Loan Program; third to Federal </w:t>
      </w:r>
      <w:r w:rsidRPr="00C44F7D">
        <w:t xml:space="preserve">PLUS loan, fourth to the </w:t>
      </w:r>
      <w:r w:rsidRPr="00B10D83">
        <w:t xml:space="preserve">Pell Grant </w:t>
      </w:r>
      <w:r w:rsidRPr="00C44F7D">
        <w:t>Program; fourth</w:t>
      </w:r>
      <w:r>
        <w:t xml:space="preserve"> </w:t>
      </w:r>
      <w:r w:rsidRPr="00C44F7D">
        <w:t>fifth to other Federal, State, private or institutional student financial assistance programs; and last to the student</w:t>
      </w:r>
      <w:r w:rsidRPr="00B10D83">
        <w: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r>
        <w:t xml:space="preserve">.  </w:t>
      </w:r>
    </w:p>
    <w:p w:rsidR="00254835" w:rsidRDefault="00254835"/>
    <w:p w:rsidR="00CE72DF" w:rsidRDefault="002C1E3E">
      <w:pPr>
        <w:rPr>
          <w:color w:val="C00000"/>
          <w:sz w:val="24"/>
          <w:szCs w:val="24"/>
        </w:rPr>
      </w:pPr>
      <w:r>
        <w:rPr>
          <w:color w:val="C00000"/>
          <w:sz w:val="24"/>
          <w:szCs w:val="24"/>
        </w:rPr>
        <w:lastRenderedPageBreak/>
        <w:t>RETURN TO TITLE IV POLICY</w:t>
      </w:r>
    </w:p>
    <w:p w:rsidR="002C1E3E" w:rsidRPr="002C1E3E" w:rsidRDefault="002C1E3E" w:rsidP="002C1E3E">
      <w:pPr>
        <w:tabs>
          <w:tab w:val="left" w:pos="0"/>
        </w:tabs>
        <w:ind w:right="-1260"/>
        <w:jc w:val="both"/>
        <w:rPr>
          <w:rFonts w:cs="Arial"/>
          <w:color w:val="000000"/>
        </w:rPr>
      </w:pPr>
      <w:r w:rsidRPr="002C1E3E">
        <w:rPr>
          <w:rFonts w:cs="Arial"/>
          <w:color w:val="000000"/>
        </w:rPr>
        <w:t>The Federal Return of Title IV funds formula (R2T4) dictates the amount of Federal</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Title IV aid that must be returned to the federal government or the lending institution by </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the school and/or the student.  The federal formula is applicable to an eligible student </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receiving federal aid when that student withdraws on or before the 60% point in time in </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the payment period.  If a student did not start or begin attendance at the school, the </w:t>
      </w:r>
    </w:p>
    <w:p w:rsidR="002C1E3E" w:rsidRDefault="002C1E3E" w:rsidP="002C1E3E">
      <w:pPr>
        <w:tabs>
          <w:tab w:val="num" w:pos="0"/>
          <w:tab w:val="left" w:pos="1170"/>
        </w:tabs>
        <w:ind w:right="-1260"/>
        <w:jc w:val="both"/>
        <w:rPr>
          <w:rFonts w:cs="Arial"/>
          <w:color w:val="000000"/>
        </w:rPr>
      </w:pPr>
      <w:r w:rsidRPr="002C1E3E">
        <w:rPr>
          <w:rFonts w:cs="Arial"/>
          <w:color w:val="000000"/>
        </w:rPr>
        <w:t>R2T4 formula does not apply.</w:t>
      </w:r>
    </w:p>
    <w:p w:rsidR="002C1E3E" w:rsidRPr="002C1E3E" w:rsidRDefault="002C1E3E" w:rsidP="002C1E3E">
      <w:pPr>
        <w:tabs>
          <w:tab w:val="num" w:pos="0"/>
          <w:tab w:val="left" w:pos="1170"/>
        </w:tabs>
        <w:ind w:right="-1260"/>
        <w:jc w:val="both"/>
        <w:rPr>
          <w:rFonts w:cs="Arial"/>
          <w:color w:val="000000"/>
        </w:rPr>
      </w:pPr>
    </w:p>
    <w:p w:rsidR="002C1E3E" w:rsidRPr="002C1E3E" w:rsidRDefault="002C1E3E" w:rsidP="002C1E3E">
      <w:pPr>
        <w:tabs>
          <w:tab w:val="num" w:pos="0"/>
          <w:tab w:val="left" w:pos="1170"/>
        </w:tabs>
        <w:ind w:right="-1260"/>
        <w:jc w:val="both"/>
        <w:rPr>
          <w:rFonts w:cs="Arial"/>
        </w:rPr>
      </w:pPr>
      <w:r w:rsidRPr="002C1E3E">
        <w:rPr>
          <w:rFonts w:cs="Arial"/>
        </w:rPr>
        <w:t>For official withdrawals a student’s withdrawal date is the date the school received notice</w:t>
      </w:r>
    </w:p>
    <w:p w:rsidR="002C1E3E" w:rsidRPr="002C1E3E" w:rsidRDefault="002C1E3E" w:rsidP="002C1E3E">
      <w:pPr>
        <w:tabs>
          <w:tab w:val="num" w:pos="0"/>
          <w:tab w:val="left" w:pos="1170"/>
        </w:tabs>
        <w:ind w:right="-1260"/>
        <w:jc w:val="both"/>
        <w:rPr>
          <w:rFonts w:cs="Arial"/>
        </w:rPr>
      </w:pPr>
      <w:r w:rsidRPr="002C1E3E">
        <w:rPr>
          <w:rFonts w:cs="Arial"/>
        </w:rPr>
        <w:t>from the student that they are withdrawing.</w:t>
      </w:r>
    </w:p>
    <w:p w:rsidR="002C1E3E" w:rsidRPr="002C1E3E" w:rsidRDefault="002C1E3E" w:rsidP="002C1E3E">
      <w:pPr>
        <w:tabs>
          <w:tab w:val="num" w:pos="0"/>
          <w:tab w:val="left" w:pos="1170"/>
        </w:tabs>
        <w:ind w:left="1080" w:right="-1260"/>
        <w:jc w:val="both"/>
        <w:rPr>
          <w:rFonts w:cs="Arial"/>
        </w:rPr>
      </w:pPr>
    </w:p>
    <w:p w:rsidR="002C1E3E" w:rsidRPr="002C1E3E" w:rsidRDefault="002C1E3E" w:rsidP="002C1E3E">
      <w:pPr>
        <w:tabs>
          <w:tab w:val="num" w:pos="0"/>
          <w:tab w:val="left" w:pos="1170"/>
        </w:tabs>
        <w:jc w:val="both"/>
        <w:rPr>
          <w:rFonts w:cs="Arial"/>
        </w:rPr>
      </w:pPr>
      <w:r w:rsidRPr="002C1E3E">
        <w:rPr>
          <w:rFonts w:cs="Arial"/>
        </w:rPr>
        <w:t xml:space="preserve">Official Withdrawal Process:  If a student wishes to withdraw from school, they must notify the School Director of the school.  The notification may be in writing or orally.  The date the notification is received is the date of determination.  The School Director (or its designee) must begin the withdrawal process. </w:t>
      </w:r>
    </w:p>
    <w:p w:rsidR="002C1E3E" w:rsidRPr="002C1E3E" w:rsidRDefault="002C1E3E" w:rsidP="002C1E3E">
      <w:pPr>
        <w:tabs>
          <w:tab w:val="num" w:pos="0"/>
          <w:tab w:val="left" w:pos="1170"/>
        </w:tabs>
        <w:ind w:left="1080" w:right="-1260" w:hanging="450"/>
        <w:jc w:val="both"/>
        <w:rPr>
          <w:rFonts w:cs="Arial"/>
          <w:color w:val="FF0000"/>
        </w:rPr>
      </w:pPr>
    </w:p>
    <w:p w:rsidR="002C1E3E" w:rsidRPr="002C1E3E" w:rsidRDefault="002C1E3E" w:rsidP="002C1E3E">
      <w:pPr>
        <w:tabs>
          <w:tab w:val="num" w:pos="0"/>
          <w:tab w:val="left" w:pos="1170"/>
        </w:tabs>
        <w:ind w:right="-1260"/>
        <w:jc w:val="both"/>
        <w:rPr>
          <w:rFonts w:cs="Arial"/>
        </w:rPr>
      </w:pPr>
      <w:r w:rsidRPr="002C1E3E">
        <w:rPr>
          <w:rFonts w:cs="Arial"/>
        </w:rPr>
        <w:t>For unofficial withdrawals a student’s withdrawal date is their last day of physical attendance.</w:t>
      </w:r>
    </w:p>
    <w:p w:rsidR="002C1E3E" w:rsidRPr="002C1E3E" w:rsidRDefault="002C1E3E" w:rsidP="002C1E3E">
      <w:pPr>
        <w:tabs>
          <w:tab w:val="num" w:pos="0"/>
          <w:tab w:val="left" w:pos="1170"/>
        </w:tabs>
        <w:ind w:left="1080" w:right="-1260" w:hanging="450"/>
        <w:jc w:val="both"/>
        <w:rPr>
          <w:rFonts w:cs="Arial"/>
          <w:color w:val="FF0000"/>
        </w:rPr>
      </w:pPr>
      <w:r w:rsidRPr="002C1E3E">
        <w:rPr>
          <w:rFonts w:cs="Arial"/>
        </w:rPr>
        <w:tab/>
      </w:r>
    </w:p>
    <w:p w:rsidR="002C1E3E" w:rsidRPr="002C1E3E" w:rsidRDefault="002C1E3E" w:rsidP="002C1E3E">
      <w:pPr>
        <w:tabs>
          <w:tab w:val="num" w:pos="0"/>
          <w:tab w:val="left" w:pos="1170"/>
        </w:tabs>
        <w:ind w:right="-1260"/>
        <w:jc w:val="both"/>
        <w:rPr>
          <w:rFonts w:cs="Arial"/>
        </w:rPr>
      </w:pPr>
      <w:r w:rsidRPr="002C1E3E">
        <w:rPr>
          <w:rFonts w:cs="Arial"/>
        </w:rPr>
        <w:t>The school’s determination that a student is no longer in school for unofficial withdrawals</w:t>
      </w:r>
    </w:p>
    <w:p w:rsidR="002C1E3E" w:rsidRPr="002C1E3E" w:rsidRDefault="002C1E3E" w:rsidP="002C1E3E">
      <w:pPr>
        <w:tabs>
          <w:tab w:val="num" w:pos="0"/>
          <w:tab w:val="left" w:pos="1170"/>
        </w:tabs>
        <w:ind w:right="-1260"/>
        <w:jc w:val="both"/>
        <w:rPr>
          <w:rFonts w:cs="Arial"/>
          <w:color w:val="FF0000"/>
          <w:u w:val="single"/>
        </w:rPr>
      </w:pPr>
      <w:r w:rsidRPr="002C1E3E">
        <w:rPr>
          <w:rFonts w:cs="Arial"/>
        </w:rPr>
        <w:t xml:space="preserve"> is determined </w:t>
      </w:r>
      <w:r>
        <w:rPr>
          <w:rFonts w:cs="Arial"/>
        </w:rPr>
        <w:t>after 14 days of non-attendance.</w:t>
      </w:r>
      <w:r w:rsidRPr="002C1E3E">
        <w:rPr>
          <w:rFonts w:cs="Arial"/>
          <w:color w:val="FF0000"/>
        </w:rPr>
        <w:tab/>
      </w:r>
    </w:p>
    <w:p w:rsidR="002C1E3E" w:rsidRPr="002C1E3E" w:rsidRDefault="002C1E3E" w:rsidP="002C1E3E">
      <w:pPr>
        <w:tabs>
          <w:tab w:val="num" w:pos="0"/>
          <w:tab w:val="left" w:pos="1170"/>
        </w:tabs>
        <w:ind w:left="1080" w:right="-1260" w:hanging="450"/>
        <w:jc w:val="both"/>
        <w:rPr>
          <w:rFonts w:cs="Arial"/>
          <w:color w:val="FF0000"/>
          <w:u w:val="single"/>
        </w:rPr>
      </w:pPr>
    </w:p>
    <w:p w:rsidR="002C1E3E" w:rsidRPr="002C1E3E" w:rsidRDefault="002C1E3E" w:rsidP="002C1E3E">
      <w:pPr>
        <w:tabs>
          <w:tab w:val="num" w:pos="0"/>
          <w:tab w:val="left" w:pos="1170"/>
        </w:tabs>
        <w:ind w:right="-1260"/>
        <w:jc w:val="both"/>
        <w:rPr>
          <w:rFonts w:cs="Arial"/>
        </w:rPr>
      </w:pPr>
      <w:r w:rsidRPr="002C1E3E">
        <w:rPr>
          <w:rFonts w:cs="Arial"/>
        </w:rPr>
        <w:t xml:space="preserve">For aid received post Last day of Attendance and prior to Date of Determination is aid that </w:t>
      </w:r>
    </w:p>
    <w:p w:rsidR="002C1E3E" w:rsidRPr="002C1E3E" w:rsidRDefault="002C1E3E" w:rsidP="002C1E3E">
      <w:pPr>
        <w:tabs>
          <w:tab w:val="num" w:pos="0"/>
          <w:tab w:val="left" w:pos="1170"/>
          <w:tab w:val="left" w:pos="5835"/>
        </w:tabs>
        <w:ind w:right="-1260"/>
        <w:jc w:val="both"/>
        <w:rPr>
          <w:rFonts w:cs="Arial"/>
        </w:rPr>
      </w:pPr>
      <w:r w:rsidRPr="002C1E3E">
        <w:rPr>
          <w:rFonts w:cs="Arial"/>
        </w:rPr>
        <w:t xml:space="preserve">could have been disbursed. </w:t>
      </w:r>
    </w:p>
    <w:p w:rsidR="002C1E3E" w:rsidRPr="002C1E3E" w:rsidRDefault="002C1E3E" w:rsidP="002C1E3E">
      <w:pPr>
        <w:tabs>
          <w:tab w:val="num" w:pos="0"/>
          <w:tab w:val="left" w:pos="1170"/>
        </w:tabs>
        <w:ind w:left="1080" w:right="-1260" w:hanging="450"/>
        <w:jc w:val="both"/>
        <w:rPr>
          <w:rFonts w:cs="Arial"/>
        </w:rPr>
      </w:pPr>
    </w:p>
    <w:p w:rsidR="002C1E3E" w:rsidRPr="002C1E3E" w:rsidRDefault="002C1E3E" w:rsidP="002C1E3E">
      <w:pPr>
        <w:tabs>
          <w:tab w:val="num" w:pos="0"/>
          <w:tab w:val="left" w:pos="1170"/>
          <w:tab w:val="left" w:pos="9000"/>
        </w:tabs>
        <w:ind w:left="1080" w:right="144" w:hanging="450"/>
        <w:jc w:val="both"/>
        <w:rPr>
          <w:rFonts w:cs="Arial"/>
          <w:color w:val="000000"/>
        </w:rPr>
      </w:pPr>
      <w:r w:rsidRPr="002C1E3E">
        <w:rPr>
          <w:rFonts w:cs="Arial"/>
          <w:color w:val="000000"/>
        </w:rPr>
        <w:t xml:space="preserve">The federal formula requires a Return of Title IV calculation if the student received or could have received (based on eligibility criteria) federal financial assistance in the form of Pell Grants, Direct Loans or Direct Plus loans and withdraws on or before completing 60% of the payment period.  The percentage of Title IV aid earned is equal to the percentage of </w:t>
      </w:r>
      <w:r w:rsidRPr="002C1E3E">
        <w:rPr>
          <w:rFonts w:cs="Arial"/>
          <w:color w:val="000000"/>
        </w:rPr>
        <w:lastRenderedPageBreak/>
        <w:t>the payment period that was completed as of the withdrawal date if this occurs on or before the 60% point of time.  The percentage that has not been earned is calculated by subtracting the percentage of Title IV aid earned from 100%.</w:t>
      </w:r>
    </w:p>
    <w:p w:rsidR="002C1E3E" w:rsidRPr="002C1E3E" w:rsidRDefault="002C1E3E" w:rsidP="002C1E3E">
      <w:pPr>
        <w:tabs>
          <w:tab w:val="num" w:pos="0"/>
          <w:tab w:val="left" w:pos="1170"/>
        </w:tabs>
        <w:ind w:left="1080" w:right="144" w:hanging="450"/>
        <w:jc w:val="both"/>
        <w:rPr>
          <w:rFonts w:cs="Arial"/>
          <w:color w:val="000000"/>
          <w:szCs w:val="24"/>
        </w:rPr>
      </w:pPr>
    </w:p>
    <w:p w:rsidR="002C1E3E" w:rsidRPr="002C1E3E" w:rsidRDefault="002C1E3E" w:rsidP="002C1E3E">
      <w:pPr>
        <w:tabs>
          <w:tab w:val="num" w:pos="0"/>
          <w:tab w:val="left" w:pos="1170"/>
        </w:tabs>
        <w:ind w:left="1080" w:right="144" w:hanging="450"/>
        <w:jc w:val="both"/>
        <w:rPr>
          <w:rFonts w:cs="Arial"/>
        </w:rPr>
      </w:pPr>
      <w:r w:rsidRPr="002C1E3E">
        <w:rPr>
          <w:rFonts w:cs="Arial"/>
        </w:rPr>
        <w:t>The percentage of the payment period completed is calculated by the hours scheduled</w:t>
      </w:r>
      <w:r w:rsidRPr="002C1E3E">
        <w:rPr>
          <w:rFonts w:cs="Arial"/>
          <w:color w:val="FF0000"/>
        </w:rPr>
        <w:t xml:space="preserve"> </w:t>
      </w:r>
      <w:r w:rsidRPr="002C1E3E">
        <w:rPr>
          <w:rFonts w:cs="Arial"/>
        </w:rPr>
        <w:t>to have been completed in the payment period as of the withdrawal date divided by the total hours in the payment period.</w:t>
      </w:r>
    </w:p>
    <w:p w:rsidR="002C1E3E" w:rsidRPr="002C1E3E" w:rsidRDefault="002C1E3E" w:rsidP="002C1E3E">
      <w:pPr>
        <w:tabs>
          <w:tab w:val="num" w:pos="0"/>
          <w:tab w:val="left" w:pos="1170"/>
        </w:tabs>
        <w:ind w:right="144"/>
        <w:jc w:val="both"/>
        <w:rPr>
          <w:rFonts w:cs="Arial"/>
        </w:rPr>
      </w:pPr>
    </w:p>
    <w:p w:rsidR="002C1E3E" w:rsidRPr="002C1E3E" w:rsidRDefault="002C1E3E" w:rsidP="002C1E3E">
      <w:pPr>
        <w:tabs>
          <w:tab w:val="num" w:pos="0"/>
          <w:tab w:val="left" w:pos="1170"/>
        </w:tabs>
        <w:ind w:left="1080" w:right="144" w:hanging="450"/>
        <w:jc w:val="both"/>
        <w:rPr>
          <w:rFonts w:cs="Arial"/>
          <w:color w:val="000000"/>
        </w:rPr>
      </w:pPr>
      <w:r w:rsidRPr="002C1E3E">
        <w:rPr>
          <w:rFonts w:cs="Arial"/>
          <w:color w:val="000000"/>
        </w:rPr>
        <w:t>The amount to be returned is calculated by subtracting the amount of Title IV assistance earned from the amount of Title IV aid that was or could have been disbursed as of the withdrawal date.</w:t>
      </w:r>
    </w:p>
    <w:p w:rsidR="002C1E3E" w:rsidRPr="002C1E3E" w:rsidRDefault="002C1E3E" w:rsidP="002C1E3E">
      <w:pPr>
        <w:tabs>
          <w:tab w:val="num" w:pos="0"/>
          <w:tab w:val="left" w:pos="1170"/>
        </w:tabs>
        <w:ind w:left="1080" w:right="144" w:hanging="450"/>
        <w:jc w:val="both"/>
        <w:rPr>
          <w:rFonts w:cs="Arial"/>
          <w:color w:val="000000"/>
        </w:rPr>
      </w:pPr>
    </w:p>
    <w:p w:rsidR="002C1E3E" w:rsidRPr="002C1E3E" w:rsidRDefault="002C1E3E" w:rsidP="002C1E3E">
      <w:pPr>
        <w:tabs>
          <w:tab w:val="num" w:pos="0"/>
          <w:tab w:val="left" w:pos="1170"/>
        </w:tabs>
        <w:ind w:left="1080" w:right="144" w:hanging="450"/>
        <w:jc w:val="both"/>
        <w:rPr>
          <w:rFonts w:cs="Arial"/>
        </w:rPr>
      </w:pPr>
      <w:r w:rsidRPr="002C1E3E">
        <w:rPr>
          <w:rFonts w:cs="Arial"/>
        </w:rPr>
        <w:t>If a student receives less Title IV funds than the amount earned, the school will offer the student a disbursement of the earned aid that was not received at the time of their withdrawal which is a post withdrawal disbursement.  Post withdrawal disbursements will be made from Pell grant funds first if eligible.  If there are current educational costs still due the school at the time of withdrawal, a Pell grant post withdrawal disbursement will be credited to the student’s account. Any Pell grant funds in excess of current educational costs will be offered to the student. Any federal loan program funds due in a post withdrawal disbursement must be offered to the student and the school must receive the student’s authorization before crediting their account.</w:t>
      </w:r>
    </w:p>
    <w:p w:rsidR="002C1E3E" w:rsidRPr="002C1E3E" w:rsidRDefault="002C1E3E" w:rsidP="002C1E3E">
      <w:pPr>
        <w:tabs>
          <w:tab w:val="num" w:pos="0"/>
          <w:tab w:val="left" w:pos="1170"/>
        </w:tabs>
        <w:ind w:left="1080" w:right="144" w:hanging="450"/>
        <w:jc w:val="both"/>
        <w:rPr>
          <w:rFonts w:cs="Arial"/>
        </w:rPr>
      </w:pPr>
    </w:p>
    <w:p w:rsidR="002C1E3E" w:rsidRPr="002C1E3E" w:rsidRDefault="002C1E3E" w:rsidP="002C1E3E">
      <w:pPr>
        <w:tabs>
          <w:tab w:val="num" w:pos="0"/>
          <w:tab w:val="left" w:pos="1170"/>
        </w:tabs>
        <w:ind w:left="1080" w:right="144" w:hanging="450"/>
        <w:jc w:val="both"/>
        <w:rPr>
          <w:rFonts w:cs="Arial"/>
        </w:rPr>
      </w:pPr>
      <w:r w:rsidRPr="002C1E3E">
        <w:rPr>
          <w:rFonts w:cs="Arial"/>
        </w:rPr>
        <w:tab/>
        <w:t xml:space="preserve">If a credit balance still exists on the student’s account after the R2T4 and institutional refund calculations are done, that credit balance must be used to pay any grant overpayment that exists based on the current withdrawal within 14 days from the date that the R2T4 calculation was performed.  The overpayment must be eliminated prior to offering a credit balance to a student. </w:t>
      </w:r>
    </w:p>
    <w:p w:rsidR="002C1E3E" w:rsidRPr="002C1E3E" w:rsidRDefault="002C1E3E" w:rsidP="002C1E3E">
      <w:pPr>
        <w:tabs>
          <w:tab w:val="num" w:pos="0"/>
          <w:tab w:val="left" w:pos="1170"/>
        </w:tabs>
        <w:ind w:hanging="450"/>
        <w:jc w:val="both"/>
        <w:rPr>
          <w:rFonts w:cs="Arial"/>
          <w:color w:val="000000"/>
        </w:rPr>
      </w:pPr>
    </w:p>
    <w:p w:rsidR="002C1E3E" w:rsidRPr="002C1E3E" w:rsidRDefault="002C1E3E" w:rsidP="002C1E3E">
      <w:pPr>
        <w:tabs>
          <w:tab w:val="num" w:pos="0"/>
          <w:tab w:val="left" w:pos="1170"/>
        </w:tabs>
        <w:ind w:hanging="450"/>
        <w:jc w:val="both"/>
        <w:rPr>
          <w:rFonts w:cs="Arial"/>
          <w:color w:val="000000"/>
        </w:rPr>
      </w:pPr>
      <w:r w:rsidRPr="002C1E3E">
        <w:rPr>
          <w:rFonts w:cs="Arial"/>
          <w:color w:val="000000"/>
        </w:rPr>
        <w:tab/>
        <w:t>The following Title IV refund distribution is used for all FSA students due a refund:</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1.</w:t>
      </w:r>
      <w:r w:rsidRPr="002C1E3E">
        <w:rPr>
          <w:rFonts w:cs="Arial"/>
          <w:color w:val="000000"/>
        </w:rPr>
        <w:tab/>
        <w:t>Unsubsidized Direct Loan</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2.</w:t>
      </w:r>
      <w:r w:rsidRPr="002C1E3E">
        <w:rPr>
          <w:rFonts w:cs="Arial"/>
          <w:color w:val="000000"/>
        </w:rPr>
        <w:tab/>
        <w:t>Subsidized Direct Loan</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3.</w:t>
      </w:r>
      <w:r w:rsidRPr="002C1E3E">
        <w:rPr>
          <w:rFonts w:cs="Arial"/>
          <w:color w:val="000000"/>
        </w:rPr>
        <w:tab/>
        <w:t>Direct PLUS Loan (Parent)</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4.</w:t>
      </w:r>
      <w:r w:rsidRPr="002C1E3E">
        <w:rPr>
          <w:rFonts w:cs="Arial"/>
          <w:color w:val="000000"/>
        </w:rPr>
        <w:tab/>
        <w:t>Federal Pell Grant</w:t>
      </w:r>
    </w:p>
    <w:p w:rsidR="002C1E3E" w:rsidRPr="002C1E3E" w:rsidRDefault="002C1E3E" w:rsidP="002C1E3E">
      <w:pPr>
        <w:tabs>
          <w:tab w:val="num" w:pos="0"/>
          <w:tab w:val="left" w:pos="1140"/>
          <w:tab w:val="left" w:pos="1170"/>
        </w:tabs>
        <w:ind w:left="345" w:hanging="450"/>
        <w:jc w:val="both"/>
        <w:rPr>
          <w:rFonts w:cs="Arial"/>
          <w:color w:val="000000"/>
        </w:rPr>
      </w:pPr>
      <w:r w:rsidRPr="002C1E3E">
        <w:rPr>
          <w:rFonts w:cs="Arial"/>
          <w:color w:val="000000"/>
        </w:rPr>
        <w:lastRenderedPageBreak/>
        <w:tab/>
      </w:r>
      <w:r w:rsidRPr="002C1E3E">
        <w:rPr>
          <w:rFonts w:cs="Arial"/>
          <w:color w:val="000000"/>
        </w:rPr>
        <w:tab/>
      </w:r>
      <w:r w:rsidRPr="002C1E3E">
        <w:rPr>
          <w:rFonts w:cs="Arial"/>
          <w:color w:val="000000"/>
        </w:rPr>
        <w:tab/>
      </w:r>
      <w:r w:rsidRPr="002C1E3E">
        <w:rPr>
          <w:rFonts w:cs="Arial"/>
          <w:color w:val="000000"/>
        </w:rPr>
        <w:tab/>
        <w:t>5.</w:t>
      </w:r>
      <w:r w:rsidRPr="002C1E3E">
        <w:rPr>
          <w:rFonts w:cs="Arial"/>
          <w:color w:val="000000"/>
        </w:rPr>
        <w:tab/>
        <w:t>Iraq Afghanistan Service Grant</w:t>
      </w:r>
    </w:p>
    <w:p w:rsidR="002C1E3E" w:rsidRPr="002C1E3E" w:rsidRDefault="002C1E3E" w:rsidP="002C1E3E">
      <w:pPr>
        <w:tabs>
          <w:tab w:val="num" w:pos="0"/>
          <w:tab w:val="left" w:pos="1170"/>
        </w:tabs>
        <w:ind w:left="345" w:hanging="450"/>
        <w:jc w:val="both"/>
        <w:rPr>
          <w:rFonts w:cs="Arial"/>
          <w:color w:val="000000"/>
        </w:rPr>
      </w:pP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 xml:space="preserve">Refunds will be made to the federal programs within 45 days of the student’s date of </w:t>
      </w:r>
      <w:r w:rsidRPr="002C1E3E">
        <w:rPr>
          <w:rFonts w:cs="Arial"/>
          <w:color w:val="000000"/>
        </w:rPr>
        <w:tab/>
        <w:t xml:space="preserve">determination.  </w:t>
      </w:r>
    </w:p>
    <w:p w:rsidR="002C1E3E" w:rsidRPr="002C1E3E" w:rsidRDefault="002C1E3E" w:rsidP="002C1E3E">
      <w:pPr>
        <w:tabs>
          <w:tab w:val="num" w:pos="0"/>
          <w:tab w:val="left" w:pos="1170"/>
        </w:tabs>
        <w:ind w:left="345" w:hanging="450"/>
        <w:jc w:val="both"/>
        <w:rPr>
          <w:rFonts w:cs="Arial"/>
          <w:color w:val="FF0000"/>
        </w:rPr>
      </w:pPr>
    </w:p>
    <w:p w:rsidR="002C1E3E" w:rsidRPr="002C1E3E" w:rsidRDefault="002C1E3E" w:rsidP="002C1E3E">
      <w:pPr>
        <w:tabs>
          <w:tab w:val="num" w:pos="0"/>
          <w:tab w:val="left" w:pos="1170"/>
        </w:tabs>
        <w:ind w:left="345" w:hanging="450"/>
        <w:jc w:val="both"/>
        <w:rPr>
          <w:rFonts w:cs="Arial"/>
        </w:rPr>
      </w:pPr>
      <w:r w:rsidRPr="002C1E3E">
        <w:rPr>
          <w:rFonts w:cs="Arial"/>
        </w:rPr>
        <w:tab/>
      </w:r>
      <w:r w:rsidRPr="002C1E3E">
        <w:rPr>
          <w:rFonts w:cs="Arial"/>
        </w:rPr>
        <w:tab/>
      </w:r>
      <w:r w:rsidRPr="002C1E3E">
        <w:rPr>
          <w:rFonts w:cs="Arial"/>
        </w:rPr>
        <w:tab/>
        <w:t xml:space="preserve">The statute requires that a student is responsible for all unearned Title IV program assistance that the school is not required to return. This is determined by subtracting the amount </w:t>
      </w:r>
      <w:r w:rsidRPr="002C1E3E">
        <w:rPr>
          <w:rFonts w:cs="Arial"/>
        </w:rPr>
        <w:tab/>
        <w:t>returned by the school from the total amount of unearned</w:t>
      </w:r>
      <w:r>
        <w:rPr>
          <w:rFonts w:cs="Arial"/>
        </w:rPr>
        <w:t xml:space="preserve"> </w:t>
      </w:r>
      <w:r w:rsidRPr="002C1E3E">
        <w:rPr>
          <w:rFonts w:cs="Arial"/>
        </w:rPr>
        <w:t>Title IV funds to be returned.</w:t>
      </w:r>
    </w:p>
    <w:p w:rsidR="002C1E3E" w:rsidRPr="002C1E3E" w:rsidRDefault="002C1E3E">
      <w:pPr>
        <w:rPr>
          <w:color w:val="C00000"/>
          <w:sz w:val="24"/>
          <w:szCs w:val="24"/>
        </w:rPr>
      </w:pPr>
    </w:p>
    <w:p w:rsidR="00CE72DF" w:rsidRDefault="00CE72DF">
      <w:pPr>
        <w:rPr>
          <w:color w:val="009DD9" w:themeColor="accent2"/>
          <w:sz w:val="32"/>
          <w:szCs w:val="32"/>
        </w:rPr>
      </w:pPr>
    </w:p>
    <w:p w:rsidR="00001379" w:rsidRDefault="00001379" w:rsidP="00224DC7">
      <w:pPr>
        <w:spacing w:after="0"/>
        <w:rPr>
          <w:color w:val="009DD9" w:themeColor="accent2"/>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24DC7" w:rsidRPr="0061563B" w:rsidRDefault="00224DC7" w:rsidP="00224DC7">
      <w:pPr>
        <w:spacing w:after="0"/>
        <w:rPr>
          <w:color w:val="C00000"/>
          <w:sz w:val="32"/>
          <w:szCs w:val="32"/>
        </w:rPr>
      </w:pPr>
      <w:r w:rsidRPr="0061563B">
        <w:rPr>
          <w:color w:val="C00000"/>
          <w:sz w:val="32"/>
          <w:szCs w:val="32"/>
        </w:rPr>
        <w:lastRenderedPageBreak/>
        <w:t>satisfactory academic progress</w:t>
      </w:r>
    </w:p>
    <w:p w:rsidR="00C56D42" w:rsidRDefault="00C56D42" w:rsidP="003C69DE">
      <w:r>
        <w:t xml:space="preserve">The Satisfactory Progress Policy is consistently applied to all students enrolled at the school.  It is printed in the catalog to ensure that all students receive a copy prior to </w:t>
      </w:r>
      <w:r w:rsidR="006D6586">
        <w:t>enrollment</w:t>
      </w:r>
      <w:r>
        <w:t xml:space="preserve">.  The policy complies with the guidelines established by the accrediting agencies for beauty and barber institutions and the federal regulations established by the United States Department of Education.  </w:t>
      </w:r>
      <w:r w:rsidR="00473984">
        <w:t xml:space="preserve"> The Satisfactory Academic Progress Policy evaluates both the quantitative (attendance) and qualitative (academic) standards are r</w:t>
      </w:r>
      <w:r w:rsidR="007C20A0">
        <w:t>eviewed at each payment period</w:t>
      </w:r>
      <w:r w:rsidR="00473984">
        <w:t xml:space="preserve">.  Students must successfully complete the clock hours and weeks in each payment period before receiving a subsequent disbursement.  </w:t>
      </w:r>
    </w:p>
    <w:p w:rsidR="003854BC" w:rsidRPr="00D96512" w:rsidRDefault="00C56D42" w:rsidP="003C69DE">
      <w:pPr>
        <w:rPr>
          <w:color w:val="C00000"/>
          <w:sz w:val="24"/>
          <w:szCs w:val="24"/>
        </w:rPr>
      </w:pPr>
      <w:r w:rsidRPr="00D96512">
        <w:rPr>
          <w:color w:val="C00000"/>
          <w:sz w:val="24"/>
          <w:szCs w:val="24"/>
        </w:rPr>
        <w:t>EVALUATION PERIODS</w:t>
      </w:r>
      <w:r w:rsidR="00E00E26" w:rsidRPr="00D96512">
        <w:rPr>
          <w:color w:val="C00000"/>
          <w:sz w:val="24"/>
          <w:szCs w:val="24"/>
        </w:rPr>
        <w:t xml:space="preserve"> </w:t>
      </w:r>
    </w:p>
    <w:p w:rsidR="00C56D42" w:rsidRDefault="00C56D42" w:rsidP="003C69DE">
      <w:r>
        <w:t>Students are evaluated for Satisfactory Progress as follows:</w:t>
      </w:r>
    </w:p>
    <w:p w:rsidR="00C56D42" w:rsidRDefault="00A51306" w:rsidP="003C69DE">
      <w:r>
        <w:tab/>
      </w:r>
      <w:r>
        <w:tab/>
        <w:t>Barbering:</w:t>
      </w:r>
      <w:r>
        <w:tab/>
      </w:r>
      <w:r>
        <w:tab/>
        <w:t>450,900,120</w:t>
      </w:r>
      <w:r w:rsidR="00C56D42">
        <w:t>0 clocked(actual) hours</w:t>
      </w:r>
    </w:p>
    <w:p w:rsidR="00D0131C" w:rsidRDefault="00D0131C" w:rsidP="00D0131C">
      <w:r>
        <w:t>*</w:t>
      </w:r>
      <w:r w:rsidRPr="00D0131C">
        <w:rPr>
          <w:b/>
        </w:rPr>
        <w:t>Transfer Students</w:t>
      </w:r>
      <w:r>
        <w:t xml:space="preserve"> – Midpoint of the contracted hours or the established evaluation periods, whichever comes first</w:t>
      </w:r>
    </w:p>
    <w:p w:rsidR="00C56D42" w:rsidRDefault="00C56D42" w:rsidP="003C69DE">
      <w:r>
        <w:t xml:space="preserve">Evaluations will determine if the student has met the minimum requirements for satisfactory academic progress.  </w:t>
      </w:r>
    </w:p>
    <w:p w:rsidR="00C56D42" w:rsidRDefault="00C56D42" w:rsidP="003C69DE">
      <w:pPr>
        <w:rPr>
          <w:color w:val="C00000"/>
          <w:sz w:val="24"/>
          <w:szCs w:val="24"/>
        </w:rPr>
      </w:pPr>
      <w:r w:rsidRPr="00D96512">
        <w:rPr>
          <w:color w:val="C00000"/>
          <w:sz w:val="24"/>
          <w:szCs w:val="24"/>
        </w:rPr>
        <w:t>ATTENDANCE PROGRESS EVALUATIONS</w:t>
      </w:r>
    </w:p>
    <w:p w:rsidR="00D96512" w:rsidRDefault="00D96512" w:rsidP="003C69DE">
      <w:r>
        <w:t>Students are required to attend a minimum of 67</w:t>
      </w:r>
      <w:r w:rsidR="004A4D1D">
        <w:t>% of</w:t>
      </w:r>
      <w:r>
        <w:t xml:space="preserve"> th</w:t>
      </w:r>
      <w:r w:rsidR="004A4D1D">
        <w:t>e scheduled hours</w:t>
      </w:r>
      <w:r>
        <w:t xml:space="preserve"> in or</w:t>
      </w:r>
      <w:r w:rsidR="004A4D1D">
        <w:t>der to be considered to have met the quantitative factor of</w:t>
      </w:r>
      <w:r>
        <w:t xml:space="preserve"> satisfactory attendance progress.  Evaluations are conducted at the end of each evaluation period to determine if the student has met the minimum requirements.  The attendance percentage is determined by </w:t>
      </w:r>
      <w:r w:rsidR="004A4D1D">
        <w:t>dividing the total hours completed</w:t>
      </w:r>
      <w:r>
        <w:t xml:space="preserve">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w:t>
      </w:r>
      <w:r w:rsidR="00473984">
        <w:t xml:space="preserve">  In order to meet the attendance requirements, the student must successfully complete the clock hours and weeks in each payment period before receiving a subsequent disbursement.  The </w:t>
      </w:r>
      <w:r w:rsidR="00AD7692">
        <w:t>breakdown of clock ho</w:t>
      </w:r>
      <w:r w:rsidR="0056724D">
        <w:t xml:space="preserve">urs/weeks </w:t>
      </w:r>
      <w:r w:rsidR="00AD7692">
        <w:t>for each payment period is as follows:</w:t>
      </w:r>
    </w:p>
    <w:p w:rsidR="00AD7692" w:rsidRDefault="00AD7692" w:rsidP="003C69DE">
      <w:r>
        <w:tab/>
      </w:r>
      <w:r w:rsidR="007C20A0">
        <w:t>1-</w:t>
      </w:r>
      <w:r>
        <w:t>450 actual hours</w:t>
      </w:r>
      <w:r w:rsidR="007C20A0">
        <w:t xml:space="preserve"> (payment period 1)</w:t>
      </w:r>
      <w:r>
        <w:t xml:space="preserve"> – 15 weeks</w:t>
      </w:r>
    </w:p>
    <w:p w:rsidR="00AD7692" w:rsidRDefault="00AD7692" w:rsidP="003C69DE">
      <w:r>
        <w:tab/>
      </w:r>
      <w:r w:rsidR="007C20A0">
        <w:t>451-</w:t>
      </w:r>
      <w:r>
        <w:t>900 actual hours</w:t>
      </w:r>
      <w:r w:rsidR="007C20A0">
        <w:t xml:space="preserve"> (payment period 2)</w:t>
      </w:r>
      <w:r>
        <w:t xml:space="preserve"> – 15 weeks</w:t>
      </w:r>
    </w:p>
    <w:p w:rsidR="00AD7692" w:rsidRDefault="00AD7692" w:rsidP="003C69DE">
      <w:r>
        <w:tab/>
      </w:r>
      <w:r w:rsidR="007C20A0">
        <w:t>901-</w:t>
      </w:r>
      <w:r>
        <w:t>1200 actual hours</w:t>
      </w:r>
      <w:r w:rsidR="007C20A0">
        <w:t xml:space="preserve"> (payment period 3)</w:t>
      </w:r>
      <w:r>
        <w:t xml:space="preserve"> – 10 weeks</w:t>
      </w:r>
    </w:p>
    <w:p w:rsidR="007C20A0" w:rsidRDefault="007C20A0" w:rsidP="003C69DE">
      <w:r>
        <w:tab/>
        <w:t>1201-1500 actual hours (payment period 4) – 10 weeks</w:t>
      </w:r>
    </w:p>
    <w:p w:rsidR="00AD7692" w:rsidRDefault="00AD7692" w:rsidP="003C69DE"/>
    <w:p w:rsidR="00AD7692" w:rsidRPr="00D96512" w:rsidRDefault="00AD7692" w:rsidP="003C69DE"/>
    <w:p w:rsidR="007F5A92" w:rsidRPr="00D96512" w:rsidRDefault="007F5A92" w:rsidP="003C69DE">
      <w:pPr>
        <w:rPr>
          <w:color w:val="C00000"/>
          <w:sz w:val="24"/>
          <w:szCs w:val="24"/>
        </w:rPr>
      </w:pPr>
      <w:r w:rsidRPr="00D96512">
        <w:rPr>
          <w:color w:val="C00000"/>
          <w:sz w:val="24"/>
          <w:szCs w:val="24"/>
        </w:rPr>
        <w:lastRenderedPageBreak/>
        <w:t>MAXIMUM TIME FRAME</w:t>
      </w:r>
    </w:p>
    <w:p w:rsidR="007F5A92" w:rsidRDefault="007F5A92" w:rsidP="003C69DE">
      <w:r>
        <w:t>The maximum time frame a student has to complete the Barbering Program i</w:t>
      </w:r>
      <w:r w:rsidR="00C56D42">
        <w:t xml:space="preserve">s 150% of the program length. </w:t>
      </w:r>
    </w:p>
    <w:p w:rsidR="00E00E26" w:rsidRPr="00D96512" w:rsidRDefault="00E00E26" w:rsidP="00CE2234">
      <w:pPr>
        <w:jc w:val="right"/>
        <w:rPr>
          <w:color w:val="C00000"/>
          <w:sz w:val="24"/>
          <w:szCs w:val="24"/>
        </w:rPr>
      </w:pPr>
      <w:r w:rsidRPr="00D96512">
        <w:rPr>
          <w:color w:val="C00000"/>
          <w:sz w:val="24"/>
          <w:szCs w:val="24"/>
        </w:rPr>
        <w:t>COURSE</w:t>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t>MAXIMUM TIME ALLOWED</w:t>
      </w:r>
    </w:p>
    <w:p w:rsidR="00E00E26" w:rsidRDefault="004A4D1D" w:rsidP="00CE2234">
      <w:pPr>
        <w:jc w:val="right"/>
      </w:pPr>
      <w:r>
        <w:tab/>
      </w:r>
      <w:r>
        <w:tab/>
      </w:r>
      <w:r>
        <w:tab/>
        <w:t>WEEKS</w:t>
      </w:r>
      <w:r>
        <w:tab/>
      </w:r>
      <w:r>
        <w:tab/>
      </w:r>
      <w:r>
        <w:tab/>
      </w:r>
    </w:p>
    <w:p w:rsidR="00E00E26" w:rsidRDefault="00DE27DC" w:rsidP="00CE2234">
      <w:r>
        <w:t xml:space="preserve">Barbering(Full time, 30 </w:t>
      </w:r>
      <w:r w:rsidR="00E00E26">
        <w:t>hrs/wk) – 1500 hours</w:t>
      </w:r>
      <w:r w:rsidR="00E00E26">
        <w:tab/>
      </w:r>
      <w:r w:rsidR="00E00E26">
        <w:tab/>
      </w:r>
      <w:r w:rsidR="004A4D1D">
        <w:tab/>
      </w:r>
      <w:r w:rsidR="004A4D1D">
        <w:tab/>
      </w:r>
      <w:r w:rsidR="00E00E26" w:rsidRPr="00CE2234">
        <w:rPr>
          <w:color w:val="FF0000"/>
        </w:rPr>
        <w:tab/>
      </w:r>
      <w:r>
        <w:t>75</w:t>
      </w:r>
      <w:r w:rsidR="00CE2234" w:rsidRPr="00CE2234">
        <w:t xml:space="preserve"> Weeks</w:t>
      </w:r>
      <w:r w:rsidR="004A4D1D">
        <w:tab/>
      </w:r>
      <w:r w:rsidR="004A4D1D">
        <w:tab/>
      </w:r>
    </w:p>
    <w:p w:rsidR="00CE2234" w:rsidRPr="00E00E26" w:rsidRDefault="00890B75" w:rsidP="00CE2234">
      <w:r>
        <w:t>Barbering(Part time, 20</w:t>
      </w:r>
      <w:r w:rsidR="00CE2234">
        <w:t>hrs/wk) – 1500 hours</w:t>
      </w:r>
      <w:r w:rsidR="00CE2234">
        <w:tab/>
      </w:r>
      <w:r w:rsidR="00CE2234">
        <w:tab/>
      </w:r>
      <w:r w:rsidR="00CE2234">
        <w:tab/>
      </w:r>
      <w:r w:rsidR="004A4D1D">
        <w:tab/>
      </w:r>
      <w:r w:rsidR="004A4D1D">
        <w:tab/>
      </w:r>
      <w:r>
        <w:t>112.5</w:t>
      </w:r>
      <w:r w:rsidR="004A4D1D">
        <w:t xml:space="preserve"> Weeks</w:t>
      </w:r>
      <w:r w:rsidR="004A4D1D">
        <w:tab/>
      </w:r>
      <w:r w:rsidR="004A4D1D">
        <w:tab/>
      </w:r>
    </w:p>
    <w:p w:rsidR="00EC4177" w:rsidRDefault="00D0131C" w:rsidP="003C69DE">
      <w:r>
        <w:t>The maximum time allowed for transfer students who need less than the full course requirements or part-time students will be determined based on 67% of</w:t>
      </w:r>
      <w:r w:rsidR="0099376A">
        <w:t xml:space="preserve"> the scheduled contracted hours.  </w:t>
      </w:r>
    </w:p>
    <w:p w:rsidR="00AE5307" w:rsidRPr="0099376A" w:rsidRDefault="0099376A" w:rsidP="003C69DE">
      <w:r w:rsidRPr="0099376A">
        <w:t>Students who have not completed the course within the maximum timeframe may continue as a student at the institution on a cash pay basis.</w:t>
      </w:r>
    </w:p>
    <w:p w:rsidR="00D96512" w:rsidRPr="00D96512" w:rsidRDefault="00D96512" w:rsidP="003C69DE">
      <w:pPr>
        <w:rPr>
          <w:color w:val="C00000"/>
          <w:sz w:val="24"/>
          <w:szCs w:val="24"/>
        </w:rPr>
      </w:pPr>
      <w:r w:rsidRPr="00D96512">
        <w:rPr>
          <w:color w:val="C00000"/>
          <w:sz w:val="24"/>
          <w:szCs w:val="24"/>
        </w:rPr>
        <w:t>ACADEMIC PROGRESS EVALUATIONS</w:t>
      </w:r>
    </w:p>
    <w:p w:rsidR="004A4D1D" w:rsidRDefault="004A4D1D" w:rsidP="003C69DE">
      <w:r>
        <w:t>Students must maintain a cumulative grade point average (GPA) of 70% at the end of each evaluation period.</w:t>
      </w:r>
    </w:p>
    <w:p w:rsidR="00D96512" w:rsidRDefault="00D96512" w:rsidP="003C69DE">
      <w:r>
        <w:t>The qualitative element used to determine academic progress is a reasonable system of grades as determined by assigned academic learning.  Students are assigned academic learning and a minimum number of practical experiences.  Academ</w:t>
      </w:r>
      <w:r w:rsidR="00364F6B">
        <w:t>ic</w:t>
      </w:r>
      <w:r>
        <w:t xml:space="preserve"> learning is evaluated after each unit of study.  Practical assignments are evaluated as completed and counted toward course completion only when rated as satisfactory or better (the c</w:t>
      </w:r>
      <w:r w:rsidR="00364F6B">
        <w:t>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70% or better and pass a FINAL written and practical exam prior to graduation.  Students must make up failed or missed tests and incomplete assignments.  Numerical grades are considered according to the following scale:</w:t>
      </w:r>
    </w:p>
    <w:p w:rsidR="00364F6B" w:rsidRPr="00001379" w:rsidRDefault="00364F6B" w:rsidP="003C69DE">
      <w:pPr>
        <w:rPr>
          <w:sz w:val="18"/>
          <w:szCs w:val="18"/>
        </w:rPr>
      </w:pPr>
      <w:r>
        <w:tab/>
      </w:r>
      <w:r w:rsidRPr="00001379">
        <w:rPr>
          <w:sz w:val="18"/>
          <w:szCs w:val="18"/>
        </w:rPr>
        <w:t>90 – 100</w:t>
      </w:r>
      <w:r w:rsidRPr="00001379">
        <w:rPr>
          <w:sz w:val="18"/>
          <w:szCs w:val="18"/>
        </w:rPr>
        <w:tab/>
        <w:t>Excellent (A)</w:t>
      </w:r>
    </w:p>
    <w:p w:rsidR="00364F6B" w:rsidRPr="00001379" w:rsidRDefault="00364F6B" w:rsidP="003C69DE">
      <w:pPr>
        <w:rPr>
          <w:sz w:val="18"/>
          <w:szCs w:val="18"/>
        </w:rPr>
      </w:pPr>
      <w:r w:rsidRPr="00001379">
        <w:rPr>
          <w:sz w:val="18"/>
          <w:szCs w:val="18"/>
        </w:rPr>
        <w:tab/>
        <w:t>80 – 89</w:t>
      </w:r>
      <w:r w:rsidRPr="00001379">
        <w:rPr>
          <w:sz w:val="18"/>
          <w:szCs w:val="18"/>
        </w:rPr>
        <w:tab/>
      </w:r>
      <w:r w:rsidRPr="00001379">
        <w:rPr>
          <w:sz w:val="18"/>
          <w:szCs w:val="18"/>
        </w:rPr>
        <w:tab/>
        <w:t>Very Good (B)</w:t>
      </w:r>
    </w:p>
    <w:p w:rsidR="00364F6B" w:rsidRPr="00001379" w:rsidRDefault="00364F6B" w:rsidP="003C69DE">
      <w:pPr>
        <w:rPr>
          <w:sz w:val="18"/>
          <w:szCs w:val="18"/>
        </w:rPr>
      </w:pPr>
      <w:r w:rsidRPr="00001379">
        <w:rPr>
          <w:sz w:val="18"/>
          <w:szCs w:val="18"/>
        </w:rPr>
        <w:tab/>
        <w:t xml:space="preserve">70 – 79 </w:t>
      </w:r>
      <w:r w:rsidRPr="00001379">
        <w:rPr>
          <w:sz w:val="18"/>
          <w:szCs w:val="18"/>
        </w:rPr>
        <w:tab/>
      </w:r>
      <w:r w:rsidRPr="00001379">
        <w:rPr>
          <w:sz w:val="18"/>
          <w:szCs w:val="18"/>
        </w:rPr>
        <w:tab/>
        <w:t xml:space="preserve">Satisfactory (C) </w:t>
      </w:r>
    </w:p>
    <w:p w:rsidR="00364F6B" w:rsidRPr="00001379" w:rsidRDefault="00364F6B" w:rsidP="003C69DE">
      <w:pPr>
        <w:rPr>
          <w:sz w:val="18"/>
          <w:szCs w:val="18"/>
        </w:rPr>
      </w:pPr>
      <w:r w:rsidRPr="00001379">
        <w:rPr>
          <w:sz w:val="18"/>
          <w:szCs w:val="18"/>
        </w:rPr>
        <w:tab/>
      </w:r>
      <w:r w:rsidR="00001379" w:rsidRPr="00001379">
        <w:rPr>
          <w:sz w:val="18"/>
          <w:szCs w:val="18"/>
        </w:rPr>
        <w:t>65-69</w:t>
      </w:r>
      <w:r w:rsidR="00001379" w:rsidRPr="00001379">
        <w:rPr>
          <w:sz w:val="18"/>
          <w:szCs w:val="18"/>
        </w:rPr>
        <w:tab/>
      </w:r>
      <w:r w:rsidRPr="00001379">
        <w:rPr>
          <w:sz w:val="18"/>
          <w:szCs w:val="18"/>
        </w:rPr>
        <w:tab/>
        <w:t>Below Standards (D) – Unsatisfactory</w:t>
      </w:r>
    </w:p>
    <w:p w:rsidR="00364F6B" w:rsidRPr="00001379" w:rsidRDefault="00364F6B" w:rsidP="003C69DE">
      <w:pPr>
        <w:rPr>
          <w:sz w:val="18"/>
          <w:szCs w:val="18"/>
        </w:rPr>
      </w:pPr>
      <w:r w:rsidRPr="00001379">
        <w:rPr>
          <w:sz w:val="18"/>
          <w:szCs w:val="18"/>
        </w:rPr>
        <w:lastRenderedPageBreak/>
        <w:tab/>
      </w:r>
      <w:r w:rsidR="00001379" w:rsidRPr="00001379">
        <w:rPr>
          <w:sz w:val="18"/>
          <w:szCs w:val="18"/>
        </w:rPr>
        <w:t>64 and below</w:t>
      </w:r>
      <w:r w:rsidR="00001379" w:rsidRPr="00001379">
        <w:rPr>
          <w:sz w:val="18"/>
          <w:szCs w:val="18"/>
        </w:rPr>
        <w:tab/>
        <w:t>Failing (F)</w:t>
      </w:r>
    </w:p>
    <w:p w:rsidR="00001379" w:rsidRPr="00001379" w:rsidRDefault="00001379" w:rsidP="003C69DE">
      <w:pPr>
        <w:rPr>
          <w:sz w:val="18"/>
          <w:szCs w:val="18"/>
        </w:rPr>
      </w:pPr>
      <w:r w:rsidRPr="00001379">
        <w:rPr>
          <w:sz w:val="18"/>
          <w:szCs w:val="18"/>
        </w:rPr>
        <w:tab/>
        <w:t>0</w:t>
      </w:r>
      <w:r w:rsidRPr="00001379">
        <w:rPr>
          <w:sz w:val="18"/>
          <w:szCs w:val="18"/>
        </w:rPr>
        <w:tab/>
      </w:r>
      <w:r w:rsidRPr="00001379">
        <w:rPr>
          <w:sz w:val="18"/>
          <w:szCs w:val="18"/>
        </w:rPr>
        <w:tab/>
        <w:t>Incomplete</w:t>
      </w:r>
    </w:p>
    <w:p w:rsidR="00C24DEA" w:rsidRPr="00D96512" w:rsidRDefault="00364F6B" w:rsidP="003C69DE">
      <w:pPr>
        <w:rPr>
          <w:color w:val="C00000"/>
          <w:sz w:val="24"/>
          <w:szCs w:val="24"/>
        </w:rPr>
      </w:pPr>
      <w:r>
        <w:rPr>
          <w:color w:val="C00000"/>
          <w:sz w:val="24"/>
          <w:szCs w:val="24"/>
        </w:rPr>
        <w:t>DETERMINATION OF PROGRESS STATUS</w:t>
      </w:r>
    </w:p>
    <w:p w:rsidR="00C24DEA" w:rsidRDefault="00364F6B" w:rsidP="003C69DE">
      <w:r>
        <w:t>Students meeting the minimum requirements for academics and attendance at the evaluation point are considered to be making satisfactory academic progress until the next scheduled evaluation.  Students will receive a hard copy of their Satisfactory Progress Determination at the time of each of the evaluations.  Students deemed not maintaining Satisfactory P</w:t>
      </w:r>
      <w:r w:rsidR="005F2366">
        <w:t>rogress may have their Title IV F</w:t>
      </w:r>
      <w:r>
        <w:t>unding</w:t>
      </w:r>
      <w:r w:rsidR="004A4D1D">
        <w:t xml:space="preserve"> interrupted</w:t>
      </w:r>
      <w:r>
        <w:t>, unless the students is on warning or has prevailed upon appeal resulting in a status of probation.</w:t>
      </w:r>
    </w:p>
    <w:p w:rsidR="00364F6B" w:rsidRDefault="00364F6B" w:rsidP="003C69DE">
      <w:r>
        <w:tab/>
      </w:r>
    </w:p>
    <w:p w:rsidR="00CE72DF" w:rsidRDefault="00CE72DF" w:rsidP="003C69DE"/>
    <w:p w:rsidR="00CE72DF" w:rsidRPr="00364F6B" w:rsidRDefault="00CE72DF" w:rsidP="003C69DE">
      <w:pPr>
        <w:rPr>
          <w:b/>
        </w:rPr>
      </w:pPr>
    </w:p>
    <w:p w:rsidR="00D82A36" w:rsidRPr="0061563B" w:rsidRDefault="00D82A36" w:rsidP="00D82A36">
      <w:pPr>
        <w:rPr>
          <w:color w:val="C00000"/>
          <w:sz w:val="24"/>
          <w:szCs w:val="24"/>
        </w:rPr>
      </w:pPr>
      <w:r w:rsidRPr="0061563B">
        <w:rPr>
          <w:color w:val="C00000"/>
          <w:sz w:val="24"/>
          <w:szCs w:val="24"/>
        </w:rPr>
        <w:t>WARNING</w:t>
      </w:r>
    </w:p>
    <w:p w:rsidR="0061563B" w:rsidRPr="004A4D1D" w:rsidRDefault="00D82A36" w:rsidP="004A4D1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 xml:space="preserve">Students who fail to meet minimum requirements for attendance or academic progress are placed on warning and considered to be making satisfactory academic progress while during the warning period.  </w:t>
      </w:r>
      <w:r w:rsidR="006101FE">
        <w:t xml:space="preserve">These students are still eligible to receive Title IV funds during the warning period.  </w:t>
      </w:r>
      <w:r w:rsidRPr="00D82A36">
        <w:t xml:space="preserve">The student will be advised in writing on the actions required to attain satisfactory academic progress by the next evaluation. If at the end of the warning period, the student has still not met both the attendance and academic requirements, he/she </w:t>
      </w:r>
      <w:r w:rsidR="006101FE">
        <w:t>will be</w:t>
      </w:r>
      <w:r w:rsidR="004A4D1D">
        <w:t xml:space="preserve"> placed</w:t>
      </w:r>
      <w:r w:rsidRPr="00D82A36">
        <w:t xml:space="preserve"> on probation</w:t>
      </w:r>
      <w:r w:rsidR="004A4D1D">
        <w:t>.</w:t>
      </w: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rPr>
      </w:pP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D82A36">
        <w:rPr>
          <w:bCs/>
          <w:iCs/>
          <w:color w:val="C00000"/>
          <w:sz w:val="24"/>
          <w:szCs w:val="24"/>
        </w:rPr>
        <w:t>PROBATION</w:t>
      </w:r>
    </w:p>
    <w:p w:rsid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Students who fail to meet minimum requirements for attendance or academic progress after the warning period</w:t>
      </w:r>
      <w:r w:rsidR="0061563B">
        <w:t xml:space="preserve"> </w:t>
      </w:r>
      <w:r w:rsidR="006101FE">
        <w:t>will</w:t>
      </w:r>
      <w:r w:rsidR="004A4D1D">
        <w:t xml:space="preserve"> be placed on </w:t>
      </w:r>
      <w:r w:rsidR="00ED1D21">
        <w:t xml:space="preserve">probation.  </w:t>
      </w:r>
      <w:r w:rsidR="006101FE">
        <w:t xml:space="preserve">During probation, the student would not be eligible to receive Title IV funds.  Student may appeal the probationary status.  </w:t>
      </w:r>
      <w:r w:rsidR="00ED1D21">
        <w:t>If appeal is successful</w:t>
      </w:r>
      <w:r w:rsidR="004A4D1D">
        <w:t xml:space="preserve"> student is placed on probation and</w:t>
      </w:r>
      <w:r w:rsidRPr="00D82A36">
        <w:t xml:space="preserve"> </w:t>
      </w:r>
      <w:r w:rsidR="0014656F">
        <w:t xml:space="preserve">is considered to be </w:t>
      </w:r>
      <w:r w:rsidR="008F2DA5">
        <w:t>making</w:t>
      </w:r>
      <w:r w:rsidR="00ED1D21">
        <w:t xml:space="preserve"> </w:t>
      </w:r>
      <w:r w:rsidR="004A4D1D">
        <w:t xml:space="preserve">satisfactory academic progress </w:t>
      </w:r>
      <w:r w:rsidRPr="00D82A36">
        <w:t>during the probationary period</w:t>
      </w:r>
      <w:r w:rsidR="00DC10E5">
        <w:t xml:space="preserve">.  </w:t>
      </w:r>
      <w:r w:rsidR="0064013A">
        <w:t xml:space="preserve">The student would be deemed eligible to receive Title IV funds.  </w:t>
      </w:r>
      <w:r w:rsidRPr="00D82A36">
        <w:t>Additionally, only students who have the ability to meet the Satisfactory Academic Progress Policy standards by the end of the evaluation period may be placed on probation.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he/she will be determined as NOT making satisfactory academic progress and, if applicable, students will not be deemed eligible to receive Title IV</w:t>
      </w:r>
      <w:r w:rsidR="00ED1D21">
        <w:t xml:space="preserve"> funds.  Student will not be</w:t>
      </w:r>
      <w:r w:rsidR="00CE72DF">
        <w:t xml:space="preserve"> eligible for Title IV</w:t>
      </w:r>
      <w:r w:rsidR="00ED1D21">
        <w:t xml:space="preserve"> funds if they do not meet Satisfactory Academic Progress after probationary period.  Student would then be terminated.</w:t>
      </w:r>
    </w:p>
    <w:p w:rsidR="00403C43" w:rsidRDefault="00403C43"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p>
    <w:p w:rsidR="00403C43" w:rsidRDefault="00403C43"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p>
    <w:p w:rsidR="006101FE" w:rsidRPr="0061563B" w:rsidRDefault="006101FE"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color w:val="C00000"/>
          <w:sz w:val="24"/>
          <w:szCs w:val="24"/>
        </w:rPr>
      </w:pPr>
      <w:r w:rsidRPr="0061563B">
        <w:rPr>
          <w:bCs/>
          <w:iCs/>
          <w:color w:val="C00000"/>
          <w:sz w:val="24"/>
          <w:szCs w:val="24"/>
        </w:rPr>
        <w:lastRenderedPageBreak/>
        <w:t>APPEAL PROCEDURE</w:t>
      </w:r>
    </w:p>
    <w:p w:rsidR="006101FE" w:rsidRPr="00D82A36" w:rsidRDefault="006101FE"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 xml:space="preserve">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with supporting documentation of the reasons why the </w:t>
      </w:r>
      <w:r>
        <w:t>determination should be considered</w:t>
      </w:r>
      <w:r w:rsidRPr="00D82A36">
        <w:t>.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6101FE" w:rsidRPr="00D82A36" w:rsidRDefault="006101FE"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p>
    <w:p w:rsidR="00D82A36" w:rsidRPr="00812968" w:rsidRDefault="00D82A36" w:rsidP="00812968">
      <w:pPr>
        <w:rPr>
          <w:b/>
        </w:rPr>
      </w:pPr>
      <w:r w:rsidRPr="0061563B">
        <w:rPr>
          <w:bCs/>
          <w:iCs/>
          <w:color w:val="C00000"/>
          <w:sz w:val="24"/>
          <w:szCs w:val="24"/>
        </w:rPr>
        <w:t>R</w:t>
      </w:r>
      <w:r w:rsidR="00C50702">
        <w:rPr>
          <w:bCs/>
          <w:iCs/>
          <w:color w:val="C00000"/>
          <w:sz w:val="24"/>
          <w:szCs w:val="24"/>
        </w:rPr>
        <w:t xml:space="preserve">E-ESTABLISHMENT OF </w:t>
      </w:r>
      <w:r w:rsidR="00DC10E5">
        <w:rPr>
          <w:bCs/>
          <w:iCs/>
          <w:color w:val="C00000"/>
          <w:sz w:val="24"/>
          <w:szCs w:val="24"/>
        </w:rPr>
        <w:t>TITLE IV ELIGIBILITY</w:t>
      </w:r>
    </w:p>
    <w:p w:rsidR="00D82A36" w:rsidRDefault="00C50702"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t>Students may re-establish</w:t>
      </w:r>
      <w:r w:rsidR="00D82A36" w:rsidRPr="00D82A36">
        <w:t xml:space="preserve"> Title IV aid, as applicable, by meeting minimum attendance and academic requirements </w:t>
      </w:r>
      <w:r>
        <w:t>for satisfactory academic progress by the end of the next evaluation period.  The student will return in the same status as they were in prior to the loss of eligibility.</w:t>
      </w:r>
    </w:p>
    <w:p w:rsidR="0061563B" w:rsidRPr="00364F6B" w:rsidRDefault="0061563B" w:rsidP="0061563B">
      <w:pPr>
        <w:rPr>
          <w:b/>
        </w:rPr>
      </w:pPr>
      <w:r>
        <w:tab/>
      </w:r>
    </w:p>
    <w:p w:rsidR="00D82A36" w:rsidRPr="0061563B"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61563B">
        <w:rPr>
          <w:bCs/>
          <w:iCs/>
          <w:color w:val="C00000"/>
          <w:sz w:val="24"/>
          <w:szCs w:val="24"/>
        </w:rPr>
        <w:t>INTERRUPTIONS, COURSE INCOMPLETES, WITHDRAWALS</w:t>
      </w:r>
    </w:p>
    <w:p w:rsid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If enrollment is temporarily interrupted for a Leave of Absence, the student will return to school in the same progress status as prior to the leave of absence. Hours elapsed during a leave of absence will extend the student’s contract period and maximum time frame</w:t>
      </w:r>
      <w:r w:rsidR="0061563B">
        <w:t xml:space="preserve"> </w:t>
      </w:r>
      <w:r w:rsidRPr="00D82A36">
        <w:t>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r w:rsidR="00C50702">
        <w:t xml:space="preserve">  Course incompletes are not applicable to this institution; they have no effect upon the institution’s satisfactory academic progress standards.</w:t>
      </w:r>
      <w:r w:rsidRPr="00D82A36">
        <w:t xml:space="preserve"> </w:t>
      </w:r>
    </w:p>
    <w:p w:rsidR="00812968" w:rsidRDefault="00812968"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color w:val="C00000"/>
        </w:rPr>
      </w:pPr>
      <w:r w:rsidRPr="00812968">
        <w:rPr>
          <w:color w:val="C00000"/>
        </w:rPr>
        <w:t>VA INCOMPLETE POLICY</w:t>
      </w:r>
    </w:p>
    <w:p w:rsidR="00812968" w:rsidRPr="00812968" w:rsidRDefault="00812968"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t>Students who have requested an extension on their assignment will make arrangements with the instructor to request additional time.  If the instructor grants the additional time to the student to complete his/her assignment, they will have three additional days to complete the assignment.  Failure by the student to complete the assignment in the allotted time will result in the ‘I’ grade becoming a failing grade ‘F’.  In the event of mitigating circumstances the student will be granted additional time to complete the assignment.  The timeline will be discussed and agreed upon between the instructor and the student.  The timeline will not exceed 30 days from the agreed upon date.  The additional timeline will be a written agreement signed by the instructor and the student.  Failure by the student to complete the assignment in the allotted will result in the ‘I’ grade becoming a failing grade ‘F’.</w:t>
      </w: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p>
    <w:p w:rsidR="00CD6891" w:rsidRDefault="00CD6891"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p>
    <w:p w:rsidR="00D82A36" w:rsidRPr="0061563B"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61563B">
        <w:rPr>
          <w:bCs/>
          <w:iCs/>
          <w:color w:val="C00000"/>
          <w:sz w:val="24"/>
          <w:szCs w:val="24"/>
        </w:rPr>
        <w:t>NONCREDIT AND REMEDIAL COURSES</w:t>
      </w: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Noncredit and remedial courses do not apply to this institution. Therefore, these items have no effect upon the school's satisfactory academic progress standards.</w:t>
      </w:r>
    </w:p>
    <w:p w:rsidR="00D82A36" w:rsidRPr="00D82A36" w:rsidRDefault="00D82A36" w:rsidP="009C2E1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firstLine="720"/>
        <w:jc w:val="both"/>
      </w:pPr>
    </w:p>
    <w:p w:rsidR="00D82A36" w:rsidRPr="0061563B"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61563B">
        <w:rPr>
          <w:bCs/>
          <w:iCs/>
          <w:color w:val="C00000"/>
          <w:sz w:val="24"/>
          <w:szCs w:val="24"/>
        </w:rPr>
        <w:t>TRANSFER HOURS</w:t>
      </w:r>
    </w:p>
    <w:p w:rsidR="00B353ED" w:rsidRPr="0061563B" w:rsidRDefault="00D82A36" w:rsidP="0061563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With regard to Satisfactory Academic Progress, a student’s transfer hours will be counted as both attempted and earned hours for the purpose of determining when the allowable maximum time frame has been exhausted.</w:t>
      </w:r>
      <w:r w:rsidR="00EC57C1">
        <w:t xml:space="preserve">  SAP evaluation periods are based on actual contracted hours at the institution.</w:t>
      </w:r>
    </w:p>
    <w:p w:rsidR="00E36F4C" w:rsidRDefault="00E36F4C" w:rsidP="003C69DE">
      <w:pPr>
        <w:rPr>
          <w:color w:val="009DD9" w:themeColor="accent2"/>
          <w:sz w:val="24"/>
          <w:szCs w:val="24"/>
        </w:rPr>
      </w:pPr>
    </w:p>
    <w:p w:rsidR="005744CA" w:rsidRPr="0061563B" w:rsidRDefault="005744CA" w:rsidP="003C69DE">
      <w:pPr>
        <w:rPr>
          <w:color w:val="C00000"/>
          <w:sz w:val="24"/>
          <w:szCs w:val="24"/>
        </w:rPr>
      </w:pPr>
      <w:r w:rsidRPr="0061563B">
        <w:rPr>
          <w:color w:val="C00000"/>
          <w:sz w:val="24"/>
          <w:szCs w:val="24"/>
        </w:rPr>
        <w:t>LEAVE OF ABSENCE</w:t>
      </w:r>
    </w:p>
    <w:p w:rsidR="004A5E28" w:rsidRPr="009822E2" w:rsidRDefault="004A5E28" w:rsidP="004A5E28">
      <w:pPr>
        <w:rPr>
          <w:b/>
          <w:i/>
          <w:sz w:val="18"/>
          <w:szCs w:val="18"/>
        </w:rPr>
      </w:pPr>
      <w:r w:rsidRPr="004A5E28">
        <w:rPr>
          <w:i/>
          <w:sz w:val="16"/>
          <w:szCs w:val="16"/>
        </w:rPr>
        <w:t xml:space="preserve">*Throughout the section </w:t>
      </w:r>
      <w:r w:rsidRPr="009822E2">
        <w:rPr>
          <w:b/>
          <w:i/>
          <w:sz w:val="18"/>
          <w:szCs w:val="18"/>
        </w:rPr>
        <w:t>Leave of Absence</w:t>
      </w:r>
      <w:r w:rsidRPr="004A5E28">
        <w:rPr>
          <w:i/>
          <w:sz w:val="16"/>
          <w:szCs w:val="16"/>
        </w:rPr>
        <w:t xml:space="preserve"> will be referred to as </w:t>
      </w:r>
      <w:r w:rsidRPr="009822E2">
        <w:rPr>
          <w:b/>
          <w:i/>
          <w:sz w:val="18"/>
          <w:szCs w:val="18"/>
        </w:rPr>
        <w:t>LOA</w:t>
      </w:r>
    </w:p>
    <w:p w:rsidR="004444A5" w:rsidRDefault="004444A5" w:rsidP="003C69DE">
      <w:r>
        <w:t>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w:t>
      </w:r>
    </w:p>
    <w:p w:rsidR="005D76CE" w:rsidRDefault="004A5E28" w:rsidP="003C69DE">
      <w:r>
        <w:t xml:space="preserve">In the event a student of Barber Tech Academy finds it necessary to leave the institution for an extended period of time, the student should request an official Leave of Absence.  </w:t>
      </w:r>
      <w:r w:rsidR="004444A5">
        <w:t>In order for an LOA to qualify as an approved LOA from the institution:</w:t>
      </w:r>
    </w:p>
    <w:p w:rsidR="004444A5" w:rsidRDefault="004444A5" w:rsidP="00E74AC5">
      <w:pPr>
        <w:pStyle w:val="ListParagraph"/>
        <w:numPr>
          <w:ilvl w:val="0"/>
          <w:numId w:val="14"/>
        </w:numPr>
      </w:pPr>
      <w:r>
        <w:t>All requests for LOA must be submitted in advance in writing, and must include the reason for the student’s request, and must include the student’s signature.</w:t>
      </w:r>
    </w:p>
    <w:p w:rsidR="004444A5" w:rsidRDefault="004444A5" w:rsidP="00E74AC5">
      <w:pPr>
        <w:pStyle w:val="ListParagraph"/>
        <w:numPr>
          <w:ilvl w:val="1"/>
          <w:numId w:val="14"/>
        </w:numPr>
      </w:pPr>
      <w:r>
        <w:t>The student must apply in advance for an LOA unless unforeseen circumstances prevent the student from doing so.  For example, is a student were injured in a car accident and needed a few weeks to recover before returning from the institution, the student would not have been able to request the LOA in advance.</w:t>
      </w:r>
    </w:p>
    <w:p w:rsidR="004444A5" w:rsidRDefault="004444A5" w:rsidP="00E74AC5">
      <w:pPr>
        <w:pStyle w:val="ListParagraph"/>
        <w:numPr>
          <w:ilvl w:val="1"/>
          <w:numId w:val="14"/>
        </w:numPr>
      </w:pPr>
      <w:r>
        <w:t>The institution may grant an LOA to a student who did not provide the request prior to the LOA due to unforeseen circumstances.  The institution, in this case, will document the reason for its decision and collects the request from the student at a later date. In this example, the beginning date of the approved LOA would be determined by the institution to be the first date the student was unable to attend the institution because of the accident.</w:t>
      </w:r>
    </w:p>
    <w:p w:rsidR="004444A5" w:rsidRDefault="004444A5" w:rsidP="00E74AC5">
      <w:pPr>
        <w:pStyle w:val="ListParagraph"/>
        <w:numPr>
          <w:ilvl w:val="0"/>
          <w:numId w:val="14"/>
        </w:numPr>
      </w:pPr>
      <w:r>
        <w:t>The student must follow the institution’s policy in requesting an LOA.</w:t>
      </w:r>
      <w:r w:rsidR="002B7E7D">
        <w:t xml:space="preserve">  The student must submit written request to the institution for LOA, and must submit reason for request.  This request must also be signed and dated.  Request will be approved by institution official.</w:t>
      </w:r>
    </w:p>
    <w:p w:rsidR="004444A5" w:rsidRDefault="004444A5" w:rsidP="00E74AC5">
      <w:pPr>
        <w:pStyle w:val="ListParagraph"/>
        <w:numPr>
          <w:ilvl w:val="0"/>
          <w:numId w:val="14"/>
        </w:numPr>
      </w:pPr>
      <w:r>
        <w:t>There must be a reasonable expectation that the student will return from the LOA.</w:t>
      </w:r>
    </w:p>
    <w:p w:rsidR="004444A5" w:rsidRDefault="004444A5" w:rsidP="00E74AC5">
      <w:pPr>
        <w:pStyle w:val="ListParagraph"/>
        <w:numPr>
          <w:ilvl w:val="0"/>
          <w:numId w:val="14"/>
        </w:numPr>
      </w:pPr>
      <w:r>
        <w:lastRenderedPageBreak/>
        <w:t>Approval of the student’s request for an LOA is in accordance with the institution’s policy.</w:t>
      </w:r>
      <w:r w:rsidR="002B7E7D">
        <w:t xml:space="preserve">  </w:t>
      </w:r>
    </w:p>
    <w:p w:rsidR="0022304E" w:rsidRDefault="004444A5" w:rsidP="00E74AC5">
      <w:pPr>
        <w:pStyle w:val="ListParagraph"/>
        <w:numPr>
          <w:ilvl w:val="0"/>
          <w:numId w:val="14"/>
        </w:numPr>
      </w:pPr>
      <w:r>
        <w:t xml:space="preserve">The institution may not assess the student any additional institutional </w:t>
      </w:r>
      <w:r w:rsidR="0022304E">
        <w:t>charges as a result of the LOA.</w:t>
      </w:r>
    </w:p>
    <w:p w:rsidR="00A12A09" w:rsidRDefault="00A12A09" w:rsidP="00E74AC5">
      <w:pPr>
        <w:pStyle w:val="ListParagraph"/>
        <w:numPr>
          <w:ilvl w:val="0"/>
          <w:numId w:val="14"/>
        </w:numPr>
      </w:pPr>
      <w:r>
        <w:t>Scheduled LOA, together with any additional leaves of absence, must not exceed a total of 180 days in a 12-month period</w:t>
      </w:r>
      <w:r w:rsidR="0022304E">
        <w:t>.</w:t>
      </w:r>
    </w:p>
    <w:p w:rsidR="0022304E" w:rsidRDefault="0022304E" w:rsidP="00E74AC5">
      <w:pPr>
        <w:pStyle w:val="ListParagraph"/>
        <w:numPr>
          <w:ilvl w:val="0"/>
          <w:numId w:val="14"/>
        </w:numPr>
      </w:pPr>
      <w:r>
        <w:t>A student granted an LOA that meets these criteria is not considered to have withdrawn, and no refund calculation is required at that time.</w:t>
      </w:r>
    </w:p>
    <w:p w:rsidR="0022304E" w:rsidRDefault="0022304E" w:rsidP="00E74AC5">
      <w:pPr>
        <w:pStyle w:val="ListParagraph"/>
        <w:numPr>
          <w:ilvl w:val="0"/>
          <w:numId w:val="14"/>
        </w:numPr>
      </w:pPr>
      <w:r>
        <w:t>The institution will extend the student’s contract period by the same number of days taken in the LOA.  An addendum to the enrollment agreement must be signed and dated by all parties.</w:t>
      </w:r>
    </w:p>
    <w:p w:rsidR="002B7E7D" w:rsidRDefault="002B7E7D" w:rsidP="00E74AC5">
      <w:pPr>
        <w:pStyle w:val="ListParagraph"/>
        <w:numPr>
          <w:ilvl w:val="0"/>
          <w:numId w:val="14"/>
        </w:numPr>
      </w:pPr>
      <w:r>
        <w:t>The withdrawal date if a refund must be calculated will be the student’s last day of attendance (if applicable).</w:t>
      </w:r>
    </w:p>
    <w:p w:rsidR="00C50702" w:rsidRDefault="00C50702" w:rsidP="00E74AC5">
      <w:pPr>
        <w:pStyle w:val="ListParagraph"/>
        <w:numPr>
          <w:ilvl w:val="0"/>
          <w:numId w:val="14"/>
        </w:numPr>
      </w:pPr>
      <w:r>
        <w:t>For a student who is a student loan borrower and does not return from an LOA their loan grace period may be reduced by the days taken in an LOA.  See your financial aid administrator for more details.</w:t>
      </w:r>
    </w:p>
    <w:p w:rsidR="00166016" w:rsidRPr="0061563B" w:rsidRDefault="00166016" w:rsidP="00166016">
      <w:pPr>
        <w:rPr>
          <w:rStyle w:val="A4"/>
          <w:rFonts w:asciiTheme="minorHAnsi" w:hAnsiTheme="minorHAnsi"/>
          <w:color w:val="C00000"/>
          <w:sz w:val="24"/>
          <w:szCs w:val="24"/>
        </w:rPr>
      </w:pPr>
      <w:r w:rsidRPr="0061563B">
        <w:rPr>
          <w:rStyle w:val="A4"/>
          <w:rFonts w:asciiTheme="minorHAnsi" w:hAnsiTheme="minorHAnsi"/>
          <w:color w:val="C00000"/>
          <w:sz w:val="24"/>
          <w:szCs w:val="24"/>
        </w:rPr>
        <w:t>TERMINATION POLICY</w:t>
      </w:r>
    </w:p>
    <w:p w:rsidR="00166016" w:rsidRPr="00166016" w:rsidRDefault="00166016" w:rsidP="00166016">
      <w:pPr>
        <w:rPr>
          <w:b/>
          <w:u w:val="single"/>
        </w:rPr>
      </w:pPr>
      <w:r w:rsidRPr="00166016">
        <w:rPr>
          <w:rStyle w:val="A4"/>
          <w:rFonts w:asciiTheme="minorHAnsi" w:hAnsiTheme="minorHAnsi"/>
          <w:sz w:val="22"/>
          <w:szCs w:val="22"/>
        </w:rPr>
        <w:t xml:space="preserve">Students must comply with all rules and policies of </w:t>
      </w:r>
      <w:r w:rsidR="00487096">
        <w:rPr>
          <w:rStyle w:val="A4"/>
          <w:rFonts w:asciiTheme="minorHAnsi" w:hAnsiTheme="minorHAnsi"/>
          <w:sz w:val="22"/>
          <w:szCs w:val="22"/>
        </w:rPr>
        <w:t>Barber Tech Academy</w:t>
      </w:r>
      <w:r w:rsidRPr="00166016">
        <w:rPr>
          <w:rStyle w:val="A4"/>
          <w:rFonts w:asciiTheme="minorHAnsi" w:hAnsiTheme="minorHAnsi"/>
          <w:sz w:val="22"/>
          <w:szCs w:val="22"/>
        </w:rPr>
        <w:t xml:space="preserve">. </w:t>
      </w:r>
      <w:r w:rsidR="00487096">
        <w:rPr>
          <w:rStyle w:val="A4"/>
          <w:rFonts w:asciiTheme="minorHAnsi" w:hAnsiTheme="minorHAnsi"/>
          <w:sz w:val="22"/>
          <w:szCs w:val="22"/>
        </w:rPr>
        <w:t xml:space="preserve">Barber Tech Academy </w:t>
      </w:r>
      <w:r w:rsidRPr="00166016">
        <w:rPr>
          <w:rStyle w:val="A4"/>
          <w:rFonts w:asciiTheme="minorHAnsi" w:hAnsiTheme="minorHAnsi"/>
          <w:sz w:val="22"/>
          <w:szCs w:val="22"/>
        </w:rPr>
        <w:t>shall have the right to terminate a student’s contract and the student’s enrollment at any time for violation of the rules and policies that presently exist, or which may exist in the future. Termination may result for fighting, obscenities, and use of illegal drugs and/or concealed weapons on school property</w:t>
      </w:r>
      <w:r>
        <w:rPr>
          <w:rStyle w:val="A4"/>
          <w:rFonts w:asciiTheme="minorHAnsi" w:hAnsiTheme="minorHAnsi"/>
          <w:sz w:val="22"/>
          <w:szCs w:val="22"/>
        </w:rPr>
        <w:t xml:space="preserve">, and/or </w:t>
      </w:r>
      <w:r w:rsidRPr="00166016">
        <w:rPr>
          <w:rStyle w:val="A4"/>
          <w:rFonts w:asciiTheme="minorHAnsi" w:hAnsiTheme="minorHAnsi"/>
          <w:sz w:val="22"/>
          <w:szCs w:val="22"/>
        </w:rPr>
        <w:t xml:space="preserve">disrespecting school authorities. </w:t>
      </w:r>
      <w:r w:rsidR="00487096">
        <w:rPr>
          <w:rStyle w:val="A4"/>
          <w:rFonts w:asciiTheme="minorHAnsi" w:hAnsiTheme="minorHAnsi"/>
          <w:sz w:val="22"/>
          <w:szCs w:val="22"/>
        </w:rPr>
        <w:t>Barber Tech Academy</w:t>
      </w:r>
      <w:r w:rsidRPr="00166016">
        <w:rPr>
          <w:rStyle w:val="A4"/>
          <w:rFonts w:asciiTheme="minorHAnsi" w:hAnsiTheme="minorHAnsi"/>
          <w:sz w:val="22"/>
          <w:szCs w:val="22"/>
        </w:rPr>
        <w:t xml:space="preserve"> reserves the right to change the rules and regulations.  Termination of student will be handled by the authorities of </w:t>
      </w:r>
      <w:r w:rsidR="00487096">
        <w:rPr>
          <w:rStyle w:val="A4"/>
          <w:rFonts w:asciiTheme="minorHAnsi" w:hAnsiTheme="minorHAnsi"/>
          <w:sz w:val="22"/>
          <w:szCs w:val="22"/>
        </w:rPr>
        <w:t>Barber Tech Academy</w:t>
      </w:r>
      <w:r w:rsidR="00ED1D21">
        <w:rPr>
          <w:rStyle w:val="A4"/>
          <w:rFonts w:asciiTheme="minorHAnsi" w:hAnsiTheme="minorHAnsi"/>
          <w:sz w:val="22"/>
          <w:szCs w:val="22"/>
        </w:rPr>
        <w:t xml:space="preserve">.  </w:t>
      </w:r>
    </w:p>
    <w:p w:rsidR="00745B90" w:rsidRDefault="00901B54" w:rsidP="007F5A92">
      <w:pPr>
        <w:rPr>
          <w:rFonts w:eastAsia="Kozuka Gothic Pro M" w:cs="Bembo"/>
          <w:iCs/>
          <w:color w:val="C00000"/>
          <w:sz w:val="24"/>
          <w:szCs w:val="24"/>
        </w:rPr>
      </w:pPr>
      <w:r w:rsidRPr="00901B54">
        <w:rPr>
          <w:rFonts w:eastAsia="Kozuka Gothic Pro M" w:cs="Bembo"/>
          <w:iCs/>
          <w:color w:val="C00000"/>
          <w:sz w:val="24"/>
          <w:szCs w:val="24"/>
        </w:rPr>
        <w:t>VA STANDARDS OF ACADEMIC PROGRESS</w:t>
      </w:r>
    </w:p>
    <w:p w:rsidR="00901B54" w:rsidRDefault="00901B54" w:rsidP="007F5A92">
      <w:pPr>
        <w:rPr>
          <w:rFonts w:eastAsia="Kozuka Gothic Pro M" w:cs="Bembo"/>
          <w:iCs/>
        </w:rPr>
      </w:pPr>
      <w:r>
        <w:rPr>
          <w:rFonts w:eastAsia="Kozuka Gothic Pro M" w:cs="Bembo"/>
          <w:iCs/>
        </w:rPr>
        <w:t>Academic progress will be measured at the end of each evaluation period.  The evaluation periods are as follows:  450, 900, and 1200 actual clock hours.  Failure by a student to maintain a cumulative GPA of at least a 70 at the end of the first evaluation period will result in the student being placed on academic probation for the next evaluation period.  Failure by the student to achieve at least a GPA of 70 after the probationary period will result in academic suspension (termination of the veteran’s benefits) for three (3) months.  The interruption will be reported to the Veteran’s Administration within 30 calendar days of the change in status using VA Form 22-1999b.  Veterans who are reinstated for benefits after academic suspension who fail to attain a GPA of at least 70 during that evaluation period will be placed on academic dismissal for three(3) months.  Reinstatement after dismissal will be granted only if mitigating circumstances exist.</w:t>
      </w:r>
    </w:p>
    <w:p w:rsidR="00901B54" w:rsidRDefault="00901B54" w:rsidP="007F5A92">
      <w:pPr>
        <w:rPr>
          <w:rFonts w:eastAsia="Kozuka Gothic Pro M" w:cs="Bembo"/>
          <w:iCs/>
        </w:rPr>
      </w:pPr>
      <w:r>
        <w:rPr>
          <w:rFonts w:eastAsia="Kozuka Gothic Pro M" w:cs="Bembo"/>
          <w:iCs/>
        </w:rPr>
        <w:t>Mitigating circumstances are those which directly hinder pursuit of a course and which are judged to be beyond the student’s control.  The following are some general categories of mitigating circumstances.  This list is not all-inclusive.</w:t>
      </w:r>
    </w:p>
    <w:p w:rsidR="0055741D" w:rsidRDefault="0055741D" w:rsidP="0055741D">
      <w:pPr>
        <w:pStyle w:val="ListParagraph"/>
        <w:numPr>
          <w:ilvl w:val="0"/>
          <w:numId w:val="51"/>
        </w:numPr>
        <w:rPr>
          <w:rFonts w:eastAsia="Kozuka Gothic Pro M" w:cs="Bembo"/>
          <w:iCs/>
        </w:rPr>
      </w:pPr>
      <w:r>
        <w:rPr>
          <w:rFonts w:eastAsia="Kozuka Gothic Pro M" w:cs="Bembo"/>
          <w:iCs/>
        </w:rPr>
        <w:t>Serious illness of the veteran</w:t>
      </w:r>
    </w:p>
    <w:p w:rsidR="0055741D" w:rsidRDefault="0055741D" w:rsidP="0055741D">
      <w:pPr>
        <w:pStyle w:val="ListParagraph"/>
        <w:numPr>
          <w:ilvl w:val="0"/>
          <w:numId w:val="51"/>
        </w:numPr>
        <w:rPr>
          <w:rFonts w:eastAsia="Kozuka Gothic Pro M" w:cs="Bembo"/>
          <w:iCs/>
        </w:rPr>
      </w:pPr>
      <w:r>
        <w:rPr>
          <w:rFonts w:eastAsia="Kozuka Gothic Pro M" w:cs="Bembo"/>
          <w:iCs/>
        </w:rPr>
        <w:t>Serious illness or death in the veteran’s immediate family</w:t>
      </w:r>
    </w:p>
    <w:p w:rsidR="0055741D" w:rsidRDefault="0055741D" w:rsidP="0055741D">
      <w:pPr>
        <w:pStyle w:val="ListParagraph"/>
        <w:numPr>
          <w:ilvl w:val="0"/>
          <w:numId w:val="51"/>
        </w:numPr>
        <w:rPr>
          <w:rFonts w:eastAsia="Kozuka Gothic Pro M" w:cs="Bembo"/>
          <w:iCs/>
        </w:rPr>
      </w:pPr>
      <w:r>
        <w:rPr>
          <w:rFonts w:eastAsia="Kozuka Gothic Pro M" w:cs="Bembo"/>
          <w:iCs/>
        </w:rPr>
        <w:lastRenderedPageBreak/>
        <w:t>Emergency financial obligations or change of place of employment or work schedule which preclude pursuit of the course</w:t>
      </w:r>
    </w:p>
    <w:p w:rsidR="0055741D" w:rsidRDefault="0055741D" w:rsidP="0055741D">
      <w:pPr>
        <w:pStyle w:val="ListParagraph"/>
        <w:numPr>
          <w:ilvl w:val="0"/>
          <w:numId w:val="51"/>
        </w:numPr>
        <w:rPr>
          <w:rFonts w:eastAsia="Kozuka Gothic Pro M" w:cs="Bembo"/>
          <w:iCs/>
        </w:rPr>
      </w:pPr>
      <w:r>
        <w:rPr>
          <w:rFonts w:eastAsia="Kozuka Gothic Pro M" w:cs="Bembo"/>
          <w:iCs/>
        </w:rPr>
        <w:t>Unanticipated changes in child-care responsibilities</w:t>
      </w:r>
    </w:p>
    <w:p w:rsidR="0055741D" w:rsidRDefault="0055741D" w:rsidP="007F5A92">
      <w:pPr>
        <w:pStyle w:val="ListParagraph"/>
        <w:numPr>
          <w:ilvl w:val="0"/>
          <w:numId w:val="51"/>
        </w:numPr>
        <w:rPr>
          <w:rFonts w:eastAsia="Kozuka Gothic Pro M" w:cs="Bembo"/>
          <w:iCs/>
        </w:rPr>
      </w:pPr>
      <w:r>
        <w:rPr>
          <w:rFonts w:eastAsia="Kozuka Gothic Pro M" w:cs="Bembo"/>
          <w:iCs/>
        </w:rPr>
        <w:t>Active duty military service, including active duty for training</w:t>
      </w:r>
    </w:p>
    <w:p w:rsidR="0055741D" w:rsidRDefault="0055741D" w:rsidP="0055741D">
      <w:pPr>
        <w:pStyle w:val="ListParagraph"/>
        <w:rPr>
          <w:rFonts w:eastAsia="Kozuka Gothic Pro M" w:cs="Bembo"/>
          <w:iCs/>
        </w:rPr>
      </w:pPr>
    </w:p>
    <w:p w:rsidR="00ED4D99" w:rsidRPr="00ED4D99" w:rsidRDefault="00ED4D99" w:rsidP="007F5A92">
      <w:pPr>
        <w:rPr>
          <w:rFonts w:eastAsia="Kozuka Gothic Pro M" w:cs="Bembo"/>
          <w:iCs/>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7F5A92" w:rsidRPr="0061563B" w:rsidRDefault="003B6D24" w:rsidP="007F5A92">
      <w:pPr>
        <w:rPr>
          <w:rFonts w:eastAsia="Kozuka Gothic Pro M" w:cs="Bembo"/>
          <w:iCs/>
          <w:color w:val="C00000"/>
          <w:sz w:val="32"/>
          <w:szCs w:val="32"/>
        </w:rPr>
      </w:pPr>
      <w:r w:rsidRPr="0061563B">
        <w:rPr>
          <w:rFonts w:eastAsia="Kozuka Gothic Pro M" w:cs="Bembo"/>
          <w:iCs/>
          <w:color w:val="C00000"/>
          <w:sz w:val="32"/>
          <w:szCs w:val="32"/>
        </w:rPr>
        <w:t>general policies</w:t>
      </w:r>
    </w:p>
    <w:p w:rsidR="003B6D24" w:rsidRPr="0061563B" w:rsidRDefault="008B5A2D" w:rsidP="007F5A92">
      <w:pPr>
        <w:rPr>
          <w:color w:val="C00000"/>
        </w:rPr>
      </w:pPr>
      <w:r w:rsidRPr="0061563B">
        <w:rPr>
          <w:color w:val="C00000"/>
          <w:sz w:val="24"/>
          <w:szCs w:val="24"/>
        </w:rPr>
        <w:t>CONDUCT</w:t>
      </w:r>
    </w:p>
    <w:p w:rsidR="003B6D24" w:rsidRDefault="003B6D24" w:rsidP="007F5A92">
      <w:r>
        <w:t xml:space="preserve">Students are responsible for conducting themselves in a manner which reflects that of a professional work environment while in the facilities of Barber Tech Academy.   Violations of the code of conduct at Barber Tech Academy include, but not limited to: </w:t>
      </w:r>
    </w:p>
    <w:p w:rsidR="003B6D24" w:rsidRDefault="003B6D24" w:rsidP="00E74AC5">
      <w:pPr>
        <w:pStyle w:val="ListParagraph"/>
        <w:numPr>
          <w:ilvl w:val="0"/>
          <w:numId w:val="5"/>
        </w:numPr>
      </w:pPr>
      <w:r>
        <w:t>use, sale, or possession of any illegal drugs, concealed weapons, or any other illegal contraband while on the premises of Barber Tech Academy</w:t>
      </w:r>
    </w:p>
    <w:p w:rsidR="003B6D24" w:rsidRDefault="003B6D24" w:rsidP="00E74AC5">
      <w:pPr>
        <w:pStyle w:val="ListParagraph"/>
        <w:numPr>
          <w:ilvl w:val="0"/>
          <w:numId w:val="5"/>
        </w:numPr>
      </w:pPr>
      <w:r>
        <w:t>destroying or damaging Barber Tech Academy property</w:t>
      </w:r>
    </w:p>
    <w:p w:rsidR="003B6D24" w:rsidRDefault="003B6D24" w:rsidP="00E74AC5">
      <w:pPr>
        <w:pStyle w:val="ListParagraph"/>
        <w:numPr>
          <w:ilvl w:val="0"/>
          <w:numId w:val="5"/>
        </w:numPr>
      </w:pPr>
      <w:r>
        <w:t xml:space="preserve">any violent act, disrespect, insubordination, </w:t>
      </w:r>
      <w:r w:rsidR="008B5A2D">
        <w:t>or inappropriate language directed to any school official</w:t>
      </w:r>
    </w:p>
    <w:p w:rsidR="008B5A2D" w:rsidRDefault="008B5A2D" w:rsidP="00E74AC5">
      <w:pPr>
        <w:pStyle w:val="ListParagraph"/>
        <w:numPr>
          <w:ilvl w:val="0"/>
          <w:numId w:val="5"/>
        </w:numPr>
      </w:pPr>
      <w:r>
        <w:t>cheating on any school assignment</w:t>
      </w:r>
    </w:p>
    <w:p w:rsidR="008B5A2D" w:rsidRDefault="008B5A2D" w:rsidP="00E74AC5">
      <w:pPr>
        <w:pStyle w:val="ListParagraph"/>
        <w:numPr>
          <w:ilvl w:val="0"/>
          <w:numId w:val="5"/>
        </w:numPr>
      </w:pPr>
      <w:r>
        <w:t>attending class under the influence of illegal drugs and/or alcohol</w:t>
      </w:r>
    </w:p>
    <w:p w:rsidR="008B5A2D" w:rsidRDefault="008B5A2D" w:rsidP="00E74AC5">
      <w:pPr>
        <w:pStyle w:val="ListParagraph"/>
        <w:numPr>
          <w:ilvl w:val="0"/>
          <w:numId w:val="5"/>
        </w:numPr>
      </w:pPr>
      <w:r>
        <w:t>fighting</w:t>
      </w:r>
    </w:p>
    <w:p w:rsidR="008B5A2D" w:rsidRDefault="008B5A2D" w:rsidP="008B5A2D"/>
    <w:p w:rsidR="008B5A2D" w:rsidRPr="0061563B" w:rsidRDefault="008B5A2D" w:rsidP="008B5A2D">
      <w:pPr>
        <w:rPr>
          <w:color w:val="C00000"/>
        </w:rPr>
      </w:pPr>
      <w:r w:rsidRPr="0061563B">
        <w:rPr>
          <w:color w:val="C00000"/>
          <w:sz w:val="24"/>
          <w:szCs w:val="24"/>
        </w:rPr>
        <w:t>DRESS CODE</w:t>
      </w:r>
    </w:p>
    <w:p w:rsidR="008B5A2D" w:rsidRDefault="008B5A2D" w:rsidP="008B5A2D">
      <w:r>
        <w:t>Students are encouraged to dress in a manner that is suitable for a professional work environment</w:t>
      </w:r>
      <w:r w:rsidR="00BD1E58">
        <w:t>.  Students are required to w</w:t>
      </w:r>
      <w:r>
        <w:t xml:space="preserve">ear a barber jacket.  Also, shoes that completely cover the foot are required.  Barber Tech Academy reserves the right to modify the dress code at its discretion.    </w:t>
      </w:r>
    </w:p>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254835" w:rsidRDefault="00254835" w:rsidP="00254835">
      <w:pPr>
        <w:rPr>
          <w:rFonts w:eastAsia="Kozuka Gothic Pro M" w:cs="Bembo"/>
          <w:iCs/>
          <w:color w:val="C00000"/>
          <w:sz w:val="32"/>
          <w:szCs w:val="32"/>
        </w:rPr>
      </w:pPr>
    </w:p>
    <w:p w:rsidR="00254835" w:rsidRPr="00247C7C" w:rsidRDefault="00254835" w:rsidP="00254835">
      <w:pPr>
        <w:rPr>
          <w:rFonts w:eastAsia="Kozuka Gothic Pro M" w:cs="Bembo"/>
          <w:iCs/>
          <w:color w:val="C00000"/>
          <w:sz w:val="32"/>
          <w:szCs w:val="32"/>
        </w:rPr>
      </w:pPr>
      <w:r>
        <w:rPr>
          <w:rFonts w:eastAsia="Kozuka Gothic Pro M" w:cs="Bembo"/>
          <w:iCs/>
          <w:color w:val="C00000"/>
          <w:sz w:val="32"/>
          <w:szCs w:val="32"/>
        </w:rPr>
        <w:br w:type="page"/>
      </w:r>
      <w:r w:rsidRPr="0055741D">
        <w:rPr>
          <w:rFonts w:eastAsia="Kozuka Gothic Pro M" w:cs="Bembo"/>
          <w:iCs/>
          <w:color w:val="C00000"/>
          <w:sz w:val="32"/>
          <w:szCs w:val="32"/>
        </w:rPr>
        <w:lastRenderedPageBreak/>
        <w:t>Campus security</w:t>
      </w:r>
    </w:p>
    <w:p w:rsidR="00254835" w:rsidRPr="00AB5056" w:rsidRDefault="00254835" w:rsidP="00254835">
      <w:pPr>
        <w:autoSpaceDE w:val="0"/>
        <w:autoSpaceDN w:val="0"/>
        <w:adjustRightInd w:val="0"/>
        <w:spacing w:after="0" w:line="240" w:lineRule="auto"/>
        <w:rPr>
          <w:rFonts w:cs="Arial"/>
          <w:b/>
          <w:color w:val="000000"/>
          <w:sz w:val="24"/>
          <w:szCs w:val="24"/>
        </w:rPr>
      </w:pPr>
      <w:r w:rsidRPr="00AB5056">
        <w:rPr>
          <w:rFonts w:cs="Arial"/>
          <w:b/>
          <w:color w:val="000000"/>
          <w:sz w:val="24"/>
          <w:szCs w:val="24"/>
        </w:rPr>
        <w:t xml:space="preserve">Jeanne Clery Disclosure of Campus Security Policy and Campus Crime Statistics Act (Clery Act), and the </w:t>
      </w:r>
      <w:r w:rsidRPr="00AB5056">
        <w:rPr>
          <w:rFonts w:cs="Arial"/>
          <w:b/>
          <w:sz w:val="24"/>
          <w:szCs w:val="24"/>
        </w:rPr>
        <w:t xml:space="preserve">Safe and Drug-Free </w:t>
      </w:r>
      <w:r>
        <w:rPr>
          <w:rFonts w:cs="Arial"/>
          <w:b/>
          <w:sz w:val="24"/>
          <w:szCs w:val="24"/>
        </w:rPr>
        <w:t>Institution</w:t>
      </w:r>
      <w:r w:rsidRPr="00AB5056">
        <w:rPr>
          <w:rFonts w:cs="Arial"/>
          <w:b/>
          <w:sz w:val="24"/>
          <w:szCs w:val="24"/>
        </w:rPr>
        <w:t>s and Communities Act</w:t>
      </w:r>
      <w:r w:rsidRPr="00AB5056">
        <w:rPr>
          <w:rFonts w:cs="Arial"/>
          <w:sz w:val="24"/>
          <w:szCs w:val="24"/>
        </w:rPr>
        <w:t xml:space="preserve"> </w:t>
      </w:r>
      <w:r w:rsidRPr="00AB5056">
        <w:rPr>
          <w:rFonts w:cs="Arial"/>
          <w:b/>
          <w:color w:val="000000"/>
          <w:sz w:val="24"/>
          <w:szCs w:val="24"/>
        </w:rPr>
        <w:t>(DFSCA): Policies, Reporting, Warnings, Notifications, and Sanctions</w:t>
      </w:r>
    </w:p>
    <w:p w:rsidR="00254835" w:rsidRDefault="00254835" w:rsidP="00254835">
      <w:pPr>
        <w:spacing w:after="0" w:line="240" w:lineRule="auto"/>
        <w:rPr>
          <w:rFonts w:cs="Arial"/>
          <w:color w:val="000000"/>
          <w:szCs w:val="20"/>
        </w:rPr>
      </w:pPr>
    </w:p>
    <w:p w:rsidR="00254835" w:rsidRDefault="00254835" w:rsidP="00254835">
      <w:pPr>
        <w:spacing w:after="0" w:line="240" w:lineRule="auto"/>
        <w:rPr>
          <w:rFonts w:cs="Arial"/>
          <w:color w:val="000000"/>
          <w:szCs w:val="20"/>
        </w:rPr>
      </w:pPr>
    </w:p>
    <w:p w:rsidR="00254835" w:rsidRPr="00584D95" w:rsidRDefault="00254835" w:rsidP="00254835">
      <w:pPr>
        <w:spacing w:after="0" w:line="240" w:lineRule="auto"/>
        <w:rPr>
          <w:rFonts w:cs="Arial"/>
          <w:b/>
          <w:color w:val="000000"/>
          <w:szCs w:val="20"/>
          <w:u w:val="single"/>
        </w:rPr>
      </w:pPr>
      <w:r w:rsidRPr="00584D95">
        <w:rPr>
          <w:rFonts w:cs="Arial"/>
          <w:b/>
          <w:color w:val="000000"/>
          <w:szCs w:val="20"/>
          <w:u w:val="single"/>
        </w:rPr>
        <w:t>What is the Clery Act?</w:t>
      </w:r>
    </w:p>
    <w:p w:rsidR="00254835" w:rsidRDefault="00254835" w:rsidP="00254835">
      <w:pPr>
        <w:spacing w:after="0" w:line="240" w:lineRule="auto"/>
        <w:rPr>
          <w:rFonts w:cs="Arial"/>
          <w:color w:val="000000"/>
          <w:szCs w:val="20"/>
        </w:rPr>
      </w:pPr>
      <w:r w:rsidRPr="001C0EDD">
        <w:rPr>
          <w:rFonts w:cs="Arial"/>
          <w:color w:val="000000"/>
          <w:szCs w:val="20"/>
        </w:rPr>
        <w:t xml:space="preserve">The Jeanne Clery Disclosure of Campus Security Policy and Campus Crime Statistics Act, more commonly known as the Clery Act, is contained (along with other security-related disclosure requirements) in section 485 of the Higher Education Act, codified at 20 U.S.C. § 1092.  It requires all postsecondary education institutions to keep records and report annually on the nature, date, time, and place of crimes occurring on campus, including hate crimes.  It also prescribes a number of security-related protocols for emergency response procedures, timely notifications for on-campus </w:t>
      </w:r>
      <w:r w:rsidR="00B812F2">
        <w:rPr>
          <w:rFonts w:cs="Arial"/>
          <w:color w:val="000000"/>
          <w:szCs w:val="20"/>
        </w:rPr>
        <w:t xml:space="preserve"> </w:t>
      </w:r>
      <w:r w:rsidRPr="001C0EDD">
        <w:rPr>
          <w:rFonts w:cs="Arial"/>
          <w:color w:val="000000"/>
          <w:szCs w:val="20"/>
        </w:rPr>
        <w:t>crimes, etc.</w:t>
      </w:r>
      <w:r>
        <w:rPr>
          <w:rFonts w:cs="Arial"/>
          <w:color w:val="000000"/>
          <w:szCs w:val="20"/>
        </w:rPr>
        <w:t xml:space="preserve">  The Clery Act was championed by Howard &amp; Connie Clery after their daughter Jeanne was murdered at Lehigh University in 1986.</w:t>
      </w:r>
    </w:p>
    <w:p w:rsidR="00254835" w:rsidRDefault="00254835" w:rsidP="00254835">
      <w:pPr>
        <w:spacing w:after="0" w:line="240" w:lineRule="auto"/>
        <w:rPr>
          <w:rFonts w:cs="Arial"/>
          <w:szCs w:val="20"/>
        </w:rPr>
      </w:pPr>
    </w:p>
    <w:p w:rsidR="00254835" w:rsidRPr="00584D95" w:rsidRDefault="00254835" w:rsidP="00254835">
      <w:pPr>
        <w:spacing w:after="0" w:line="240" w:lineRule="auto"/>
        <w:rPr>
          <w:rFonts w:cs="Arial"/>
          <w:b/>
          <w:szCs w:val="20"/>
          <w:u w:val="single"/>
        </w:rPr>
      </w:pPr>
      <w:r w:rsidRPr="00584D95">
        <w:rPr>
          <w:rFonts w:cs="Arial"/>
          <w:b/>
          <w:szCs w:val="20"/>
          <w:u w:val="single"/>
        </w:rPr>
        <w:t>History of the Clery Act</w:t>
      </w:r>
    </w:p>
    <w:p w:rsidR="00254835" w:rsidRPr="001C0EDD" w:rsidRDefault="00254835" w:rsidP="00254835">
      <w:pPr>
        <w:spacing w:after="0" w:line="240" w:lineRule="auto"/>
        <w:rPr>
          <w:rFonts w:cs="Arial"/>
          <w:szCs w:val="20"/>
        </w:rPr>
      </w:pPr>
      <w:r>
        <w:rPr>
          <w:rFonts w:cs="Arial"/>
          <w:szCs w:val="20"/>
        </w:rPr>
        <w:t>In April 1986, Jeanne Clery’s life ended tragically when another student raped and murdered her in her residence hall room.  Alarmed at the lack of transparency around crime and violence on college campuses, Jeanne’s parents, Connie and Howard, committed themselves to create enduring change.</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sidRPr="00B4684B">
        <w:rPr>
          <w:rFonts w:cs="Arial"/>
          <w:szCs w:val="20"/>
        </w:rPr>
        <w:t xml:space="preserve">For your information, a copy of </w:t>
      </w:r>
      <w:r>
        <w:rPr>
          <w:rFonts w:cs="Arial"/>
          <w:szCs w:val="20"/>
        </w:rPr>
        <w:t>Barber Tech Academy’s</w:t>
      </w:r>
      <w:r w:rsidRPr="00B4684B">
        <w:rPr>
          <w:rFonts w:cs="Arial"/>
          <w:szCs w:val="20"/>
        </w:rPr>
        <w:t xml:space="preserve"> Annual C</w:t>
      </w:r>
      <w:r>
        <w:rPr>
          <w:rFonts w:cs="Arial"/>
          <w:szCs w:val="20"/>
        </w:rPr>
        <w:t>ampus Safety and Security Report</w:t>
      </w:r>
      <w:r w:rsidRPr="00B4684B">
        <w:rPr>
          <w:rFonts w:cs="Arial"/>
          <w:szCs w:val="20"/>
        </w:rPr>
        <w:t xml:space="preserve"> </w:t>
      </w:r>
      <w:r>
        <w:rPr>
          <w:rFonts w:cs="Arial"/>
          <w:szCs w:val="20"/>
        </w:rPr>
        <w:t xml:space="preserve">(also known as our Annual Security Report, or ASR) </w:t>
      </w:r>
      <w:r w:rsidRPr="00B4684B">
        <w:rPr>
          <w:rFonts w:cs="Arial"/>
          <w:szCs w:val="20"/>
        </w:rPr>
        <w:t xml:space="preserve">is attached. </w:t>
      </w:r>
      <w:r>
        <w:rPr>
          <w:rFonts w:cs="Arial"/>
          <w:szCs w:val="20"/>
        </w:rPr>
        <w:t xml:space="preserve"> </w:t>
      </w:r>
      <w:r w:rsidRPr="00B4684B">
        <w:rPr>
          <w:rFonts w:cs="Arial"/>
          <w:szCs w:val="20"/>
        </w:rPr>
        <w:t>This report is distributed in compliance with the</w:t>
      </w:r>
      <w:r>
        <w:rPr>
          <w:rFonts w:cs="Arial"/>
          <w:szCs w:val="20"/>
        </w:rPr>
        <w:t xml:space="preserve"> Clery Act.  Also included </w:t>
      </w:r>
      <w:r w:rsidRPr="00B4684B">
        <w:rPr>
          <w:rFonts w:cs="Arial"/>
          <w:szCs w:val="20"/>
        </w:rPr>
        <w:t xml:space="preserve">is a copy of information relating to </w:t>
      </w:r>
      <w:r>
        <w:rPr>
          <w:rFonts w:cs="Arial"/>
          <w:szCs w:val="20"/>
        </w:rPr>
        <w:t>Barber Tech Academy</w:t>
      </w:r>
      <w:r w:rsidRPr="00B4684B">
        <w:rPr>
          <w:rFonts w:cs="Arial"/>
          <w:szCs w:val="20"/>
        </w:rPr>
        <w:t>’s Drug and Alcohol Abuse Prevention Programs.  </w:t>
      </w:r>
    </w:p>
    <w:p w:rsidR="00254835" w:rsidRDefault="00254835" w:rsidP="00254835">
      <w:pPr>
        <w:spacing w:after="0" w:line="240" w:lineRule="auto"/>
        <w:rPr>
          <w:rFonts w:cs="Arial"/>
          <w:szCs w:val="20"/>
        </w:rPr>
      </w:pPr>
    </w:p>
    <w:p w:rsidR="00254835" w:rsidRPr="007501C0" w:rsidRDefault="00254835" w:rsidP="00254835">
      <w:pPr>
        <w:spacing w:after="0" w:line="240" w:lineRule="auto"/>
        <w:rPr>
          <w:rFonts w:cs="Arial"/>
          <w:b/>
          <w:szCs w:val="20"/>
          <w:u w:val="single"/>
        </w:rPr>
      </w:pPr>
      <w:r w:rsidRPr="007501C0">
        <w:rPr>
          <w:rFonts w:cs="Arial"/>
          <w:b/>
          <w:szCs w:val="20"/>
          <w:u w:val="single"/>
        </w:rPr>
        <w:t>Obligations of the Institution</w:t>
      </w:r>
    </w:p>
    <w:p w:rsidR="00254835" w:rsidRDefault="00254835" w:rsidP="00254835">
      <w:pPr>
        <w:spacing w:after="0" w:line="240" w:lineRule="auto"/>
        <w:rPr>
          <w:rFonts w:cs="Arial"/>
          <w:szCs w:val="20"/>
        </w:rPr>
      </w:pPr>
      <w:r>
        <w:rPr>
          <w:rFonts w:cs="Arial"/>
          <w:szCs w:val="20"/>
        </w:rPr>
        <w:t>To ensure compliance with the Clery Act, the institution must meet obligations in the following categories:</w:t>
      </w:r>
    </w:p>
    <w:p w:rsidR="00254835" w:rsidRDefault="00254835" w:rsidP="00254835">
      <w:pPr>
        <w:pStyle w:val="ListParagraph"/>
        <w:numPr>
          <w:ilvl w:val="0"/>
          <w:numId w:val="55"/>
        </w:numPr>
        <w:spacing w:after="0" w:line="240" w:lineRule="auto"/>
        <w:rPr>
          <w:rFonts w:cs="Arial"/>
          <w:szCs w:val="20"/>
        </w:rPr>
      </w:pPr>
      <w:r>
        <w:rPr>
          <w:rFonts w:cs="Arial"/>
          <w:szCs w:val="20"/>
        </w:rPr>
        <w:t>Collect, classify, and count crime statistics</w:t>
      </w:r>
    </w:p>
    <w:p w:rsidR="00254835" w:rsidRDefault="00254835" w:rsidP="00254835">
      <w:pPr>
        <w:pStyle w:val="ListParagraph"/>
        <w:numPr>
          <w:ilvl w:val="0"/>
          <w:numId w:val="55"/>
        </w:numPr>
        <w:spacing w:after="0" w:line="240" w:lineRule="auto"/>
        <w:rPr>
          <w:rFonts w:cs="Arial"/>
          <w:szCs w:val="20"/>
        </w:rPr>
      </w:pPr>
      <w:r>
        <w:rPr>
          <w:rFonts w:cs="Arial"/>
          <w:szCs w:val="20"/>
        </w:rPr>
        <w:t>Issue campus alerts; which includes timely warnings and emergency notifications</w:t>
      </w:r>
    </w:p>
    <w:p w:rsidR="00254835" w:rsidRDefault="00254835" w:rsidP="00254835">
      <w:pPr>
        <w:pStyle w:val="ListParagraph"/>
        <w:numPr>
          <w:ilvl w:val="0"/>
          <w:numId w:val="55"/>
        </w:numPr>
        <w:spacing w:after="0" w:line="240" w:lineRule="auto"/>
        <w:rPr>
          <w:rFonts w:cs="Arial"/>
          <w:szCs w:val="20"/>
        </w:rPr>
      </w:pPr>
      <w:r>
        <w:rPr>
          <w:rFonts w:cs="Arial"/>
          <w:szCs w:val="20"/>
        </w:rPr>
        <w:t>Provide educational programs and campaigns that promote the awareness of dating violence, domestic violence, sexual assault and stalking, the institution must:</w:t>
      </w:r>
    </w:p>
    <w:p w:rsidR="00254835" w:rsidRDefault="00254835" w:rsidP="00254835">
      <w:pPr>
        <w:pStyle w:val="ListParagraph"/>
        <w:numPr>
          <w:ilvl w:val="2"/>
          <w:numId w:val="55"/>
        </w:numPr>
        <w:spacing w:after="0" w:line="240" w:lineRule="auto"/>
        <w:rPr>
          <w:rFonts w:cs="Arial"/>
          <w:szCs w:val="20"/>
        </w:rPr>
      </w:pPr>
      <w:r>
        <w:rPr>
          <w:rFonts w:cs="Arial"/>
          <w:szCs w:val="20"/>
        </w:rPr>
        <w:t>Provide primary prevention and awareness programs to all incoming students and new employees</w:t>
      </w:r>
    </w:p>
    <w:p w:rsidR="00254835" w:rsidRDefault="00254835" w:rsidP="00254835">
      <w:pPr>
        <w:pStyle w:val="ListParagraph"/>
        <w:numPr>
          <w:ilvl w:val="2"/>
          <w:numId w:val="55"/>
        </w:numPr>
        <w:spacing w:after="0" w:line="240" w:lineRule="auto"/>
        <w:rPr>
          <w:rFonts w:cs="Arial"/>
          <w:szCs w:val="20"/>
        </w:rPr>
      </w:pPr>
      <w:r>
        <w:rPr>
          <w:rFonts w:cs="Arial"/>
          <w:szCs w:val="20"/>
        </w:rPr>
        <w:t>Provide ongoing prevention and awareness campaigns for students and employees</w:t>
      </w:r>
    </w:p>
    <w:p w:rsidR="00254835" w:rsidRDefault="00254835" w:rsidP="00254835">
      <w:pPr>
        <w:pStyle w:val="ListParagraph"/>
        <w:numPr>
          <w:ilvl w:val="0"/>
          <w:numId w:val="55"/>
        </w:numPr>
        <w:spacing w:after="0" w:line="240" w:lineRule="auto"/>
        <w:rPr>
          <w:rFonts w:cs="Arial"/>
          <w:szCs w:val="20"/>
        </w:rPr>
      </w:pPr>
      <w:r>
        <w:rPr>
          <w:rFonts w:cs="Arial"/>
          <w:szCs w:val="20"/>
        </w:rPr>
        <w:t>Have procedures for institutional disciplinary action in cases of dating violence, domestic violence, sexual assault and stalking.  Disclose these policy and procedures in the ASR.  Also gather accurate data from local police authorities</w:t>
      </w:r>
    </w:p>
    <w:p w:rsidR="00254835" w:rsidRDefault="00254835" w:rsidP="00254835">
      <w:pPr>
        <w:pStyle w:val="ListParagraph"/>
        <w:numPr>
          <w:ilvl w:val="0"/>
          <w:numId w:val="55"/>
        </w:numPr>
        <w:spacing w:after="0" w:line="240" w:lineRule="auto"/>
        <w:rPr>
          <w:rFonts w:cs="Arial"/>
          <w:szCs w:val="20"/>
        </w:rPr>
      </w:pPr>
      <w:r>
        <w:rPr>
          <w:rFonts w:cs="Arial"/>
          <w:szCs w:val="20"/>
        </w:rPr>
        <w:t xml:space="preserve">Publish the annual security report containing safety and security related policy statements and crime statistics.  The institution must distribute it to all current students and employees.  Schools also must inform prospective students and employees about the availability of the report.  </w:t>
      </w:r>
    </w:p>
    <w:p w:rsidR="00254835" w:rsidRPr="007501C0" w:rsidRDefault="00254835" w:rsidP="00254835">
      <w:pPr>
        <w:pStyle w:val="ListParagraph"/>
        <w:numPr>
          <w:ilvl w:val="0"/>
          <w:numId w:val="55"/>
        </w:numPr>
        <w:spacing w:after="0" w:line="240" w:lineRule="auto"/>
        <w:rPr>
          <w:rFonts w:cs="Arial"/>
          <w:szCs w:val="20"/>
        </w:rPr>
      </w:pPr>
      <w:r>
        <w:rPr>
          <w:rFonts w:cs="Arial"/>
          <w:szCs w:val="20"/>
        </w:rPr>
        <w:t>Submit crime statistics to the Department by participating in a web-based data collection survey to disclose crime statistics by type, location, and year in the fall.</w:t>
      </w:r>
    </w:p>
    <w:p w:rsidR="00254835" w:rsidRDefault="00254835" w:rsidP="00254835">
      <w:pPr>
        <w:spacing w:after="0" w:line="240" w:lineRule="auto"/>
        <w:rPr>
          <w:rFonts w:cs="Arial"/>
          <w:szCs w:val="20"/>
        </w:rPr>
      </w:pPr>
    </w:p>
    <w:p w:rsidR="00254835" w:rsidRPr="00584D95" w:rsidRDefault="00254835" w:rsidP="00254835">
      <w:pPr>
        <w:spacing w:after="0" w:line="240" w:lineRule="auto"/>
        <w:rPr>
          <w:rFonts w:cs="Arial"/>
          <w:b/>
          <w:szCs w:val="20"/>
          <w:u w:val="single"/>
        </w:rPr>
      </w:pPr>
      <w:r w:rsidRPr="00584D95">
        <w:rPr>
          <w:rFonts w:cs="Arial"/>
          <w:b/>
          <w:szCs w:val="20"/>
          <w:u w:val="single"/>
        </w:rPr>
        <w:t>Annual Disclosure of Crime Statistics</w:t>
      </w:r>
    </w:p>
    <w:p w:rsidR="00254835" w:rsidRDefault="00254835" w:rsidP="00254835">
      <w:pPr>
        <w:spacing w:after="0" w:line="240" w:lineRule="auto"/>
        <w:rPr>
          <w:rFonts w:cs="Arial"/>
          <w:szCs w:val="20"/>
        </w:rPr>
      </w:pPr>
      <w:r>
        <w:rPr>
          <w:rFonts w:cs="Arial"/>
          <w:szCs w:val="20"/>
        </w:rPr>
        <w:t>Barber Tech Academy Campus Safety and Security Report is published by October 1 each year.  This is the compliance document to the Federal Student Right to Know and Campus Security Act of 1990 also known as the Clery Act, with Higher Education Amendments.  Crime statistics as listed in this document reflect reported crime only and are for calendar months January through December.</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p>
    <w:p w:rsidR="00254835" w:rsidRPr="00C05201" w:rsidRDefault="00254835" w:rsidP="00254835">
      <w:pPr>
        <w:spacing w:after="0" w:line="240" w:lineRule="auto"/>
        <w:rPr>
          <w:rFonts w:cs="Arial"/>
          <w:szCs w:val="20"/>
        </w:rPr>
      </w:pPr>
      <w:r>
        <w:rPr>
          <w:rFonts w:cs="Arial"/>
          <w:szCs w:val="20"/>
        </w:rPr>
        <w:t>‘CSA’ stands for Campus Security Authority</w:t>
      </w:r>
      <w:r w:rsidRPr="00B4684B">
        <w:rPr>
          <w:rFonts w:cs="Arial"/>
          <w:szCs w:val="20"/>
        </w:rPr>
        <w:br/>
      </w:r>
      <w:r w:rsidRPr="00B4684B">
        <w:rPr>
          <w:rFonts w:cs="Arial"/>
          <w:szCs w:val="20"/>
        </w:rPr>
        <w:br/>
      </w:r>
      <w:r>
        <w:rPr>
          <w:rFonts w:cs="Arial"/>
          <w:szCs w:val="20"/>
        </w:rPr>
        <w:t>Barber Tech Academy’s</w:t>
      </w:r>
      <w:r w:rsidRPr="00C05201">
        <w:rPr>
          <w:rFonts w:cs="Arial"/>
          <w:szCs w:val="20"/>
        </w:rPr>
        <w:t xml:space="preserve"> commitment to safety and security includes:</w:t>
      </w:r>
    </w:p>
    <w:p w:rsidR="00254835" w:rsidRPr="003C4207" w:rsidRDefault="00254835" w:rsidP="00254835">
      <w:pPr>
        <w:pStyle w:val="ListParagraph"/>
        <w:numPr>
          <w:ilvl w:val="0"/>
          <w:numId w:val="17"/>
        </w:numPr>
        <w:spacing w:after="0" w:line="240" w:lineRule="auto"/>
        <w:rPr>
          <w:rFonts w:cs="Arial"/>
          <w:bCs/>
          <w:szCs w:val="20"/>
        </w:rPr>
      </w:pPr>
      <w:r w:rsidRPr="003C4207">
        <w:rPr>
          <w:rFonts w:cs="Arial"/>
          <w:bCs/>
          <w:szCs w:val="20"/>
        </w:rPr>
        <w:t>Providing a secure and crime free environment for students, faculty and staff.</w:t>
      </w:r>
    </w:p>
    <w:p w:rsidR="00254835" w:rsidRPr="003C4207" w:rsidRDefault="00254835" w:rsidP="00254835">
      <w:pPr>
        <w:pStyle w:val="ListParagraph"/>
        <w:numPr>
          <w:ilvl w:val="0"/>
          <w:numId w:val="17"/>
        </w:numPr>
        <w:spacing w:after="0" w:line="240" w:lineRule="auto"/>
        <w:rPr>
          <w:rFonts w:cs="Arial"/>
          <w:bCs/>
          <w:szCs w:val="20"/>
        </w:rPr>
      </w:pPr>
      <w:r w:rsidRPr="003C4207">
        <w:rPr>
          <w:rFonts w:cs="Arial"/>
          <w:bCs/>
          <w:szCs w:val="20"/>
        </w:rPr>
        <w:t>Performing regular evaluation of security programs.</w:t>
      </w:r>
    </w:p>
    <w:p w:rsidR="00254835" w:rsidRPr="003C4207" w:rsidRDefault="00254835" w:rsidP="00254835">
      <w:pPr>
        <w:pStyle w:val="ListParagraph"/>
        <w:numPr>
          <w:ilvl w:val="0"/>
          <w:numId w:val="17"/>
        </w:numPr>
        <w:spacing w:after="0" w:line="240" w:lineRule="auto"/>
        <w:rPr>
          <w:rFonts w:cs="Arial"/>
          <w:bCs/>
          <w:szCs w:val="20"/>
        </w:rPr>
      </w:pPr>
      <w:r w:rsidRPr="003C4207">
        <w:rPr>
          <w:rFonts w:cs="Arial"/>
          <w:bCs/>
          <w:szCs w:val="20"/>
        </w:rPr>
        <w:t xml:space="preserve">Monitoring and following up on each crime reported at </w:t>
      </w:r>
      <w:r>
        <w:rPr>
          <w:rFonts w:cs="Arial"/>
          <w:bCs/>
          <w:szCs w:val="20"/>
        </w:rPr>
        <w:t>the institution’s</w:t>
      </w:r>
      <w:r w:rsidRPr="003C4207">
        <w:rPr>
          <w:rFonts w:cs="Arial"/>
          <w:bCs/>
          <w:szCs w:val="20"/>
        </w:rPr>
        <w:t xml:space="preserve"> location. </w:t>
      </w:r>
    </w:p>
    <w:p w:rsidR="00254835" w:rsidRPr="00B4684B" w:rsidRDefault="00254835" w:rsidP="00254835">
      <w:pPr>
        <w:spacing w:after="0" w:line="240" w:lineRule="auto"/>
        <w:rPr>
          <w:rFonts w:cs="Arial"/>
          <w:szCs w:val="20"/>
        </w:rPr>
      </w:pPr>
      <w:r>
        <w:rPr>
          <w:rFonts w:cs="Arial"/>
          <w:szCs w:val="20"/>
        </w:rPr>
        <w:t>We believe student</w:t>
      </w:r>
      <w:r w:rsidRPr="00B4684B">
        <w:rPr>
          <w:rFonts w:cs="Arial"/>
          <w:szCs w:val="20"/>
        </w:rPr>
        <w:t>, faculty</w:t>
      </w:r>
      <w:r>
        <w:rPr>
          <w:rFonts w:cs="Arial"/>
          <w:szCs w:val="20"/>
        </w:rPr>
        <w:t>,</w:t>
      </w:r>
      <w:r w:rsidRPr="00B4684B">
        <w:rPr>
          <w:rFonts w:cs="Arial"/>
          <w:szCs w:val="20"/>
        </w:rPr>
        <w:t xml:space="preserve"> and staff behavior which promotes security awareness is important in all aspects of our lives and we encourage all students, faculty and staff to accept responsibility for their own security as well as the security of other members of the </w:t>
      </w:r>
      <w:r>
        <w:rPr>
          <w:rFonts w:cs="Arial"/>
          <w:szCs w:val="20"/>
        </w:rPr>
        <w:t>Barber Tech Academy</w:t>
      </w:r>
      <w:r w:rsidRPr="00B4684B">
        <w:rPr>
          <w:rFonts w:cs="Arial"/>
          <w:szCs w:val="20"/>
        </w:rPr>
        <w:t xml:space="preserve"> community.</w:t>
      </w:r>
      <w:r w:rsidRPr="00B4684B">
        <w:rPr>
          <w:rFonts w:cs="Arial"/>
          <w:szCs w:val="20"/>
        </w:rPr>
        <w:br/>
      </w:r>
      <w:r w:rsidRPr="00B4684B">
        <w:rPr>
          <w:rFonts w:cs="Arial"/>
          <w:szCs w:val="20"/>
        </w:rPr>
        <w:br/>
        <w:t>As you read the following report, comments, questions or concerns may be addressed to:</w:t>
      </w:r>
      <w:r w:rsidRPr="00B4684B">
        <w:rPr>
          <w:rFonts w:cs="Arial"/>
          <w:szCs w:val="20"/>
        </w:rPr>
        <w:br/>
        <w:t xml:space="preserve">          </w:t>
      </w:r>
    </w:p>
    <w:p w:rsidR="00254835" w:rsidRDefault="00254835" w:rsidP="00254835">
      <w:pPr>
        <w:spacing w:after="0" w:line="240" w:lineRule="auto"/>
        <w:rPr>
          <w:rFonts w:cs="Arial"/>
          <w:szCs w:val="20"/>
        </w:rPr>
      </w:pPr>
      <w:r w:rsidRPr="00B4684B">
        <w:rPr>
          <w:rFonts w:cs="Arial"/>
          <w:szCs w:val="20"/>
        </w:rPr>
        <w:t xml:space="preserve">          </w:t>
      </w:r>
      <w:r>
        <w:rPr>
          <w:rFonts w:cs="Arial"/>
          <w:szCs w:val="20"/>
        </w:rPr>
        <w:tab/>
        <w:t>Barber Tech Academy</w:t>
      </w:r>
    </w:p>
    <w:p w:rsidR="00254835" w:rsidRDefault="00254835" w:rsidP="00254835">
      <w:pPr>
        <w:spacing w:after="0" w:line="240" w:lineRule="auto"/>
        <w:rPr>
          <w:rFonts w:cs="Arial"/>
          <w:szCs w:val="20"/>
        </w:rPr>
      </w:pPr>
      <w:r>
        <w:rPr>
          <w:rFonts w:cs="Arial"/>
          <w:szCs w:val="20"/>
        </w:rPr>
        <w:tab/>
        <w:t>1521 Russell Street</w:t>
      </w:r>
    </w:p>
    <w:p w:rsidR="00254835" w:rsidRPr="00B4684B" w:rsidRDefault="00254835" w:rsidP="00254835">
      <w:pPr>
        <w:spacing w:after="0" w:line="240" w:lineRule="auto"/>
        <w:rPr>
          <w:rFonts w:cs="Arial"/>
          <w:szCs w:val="20"/>
        </w:rPr>
      </w:pPr>
      <w:r>
        <w:rPr>
          <w:rFonts w:cs="Arial"/>
          <w:szCs w:val="20"/>
        </w:rPr>
        <w:tab/>
        <w:t>Orangeburg, SC 29115</w:t>
      </w:r>
    </w:p>
    <w:p w:rsidR="00254835"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r w:rsidRPr="00B4684B">
        <w:rPr>
          <w:rFonts w:cs="Arial"/>
          <w:szCs w:val="20"/>
        </w:rPr>
        <w:t> </w:t>
      </w:r>
    </w:p>
    <w:p w:rsidR="00254835" w:rsidRDefault="00254835" w:rsidP="00254835">
      <w:pPr>
        <w:spacing w:after="0" w:line="240" w:lineRule="auto"/>
        <w:rPr>
          <w:rStyle w:val="Strong"/>
          <w:rFonts w:cs="Arial"/>
          <w:szCs w:val="20"/>
        </w:rPr>
      </w:pPr>
      <w:r w:rsidRPr="00B4684B">
        <w:rPr>
          <w:rStyle w:val="Strong"/>
          <w:rFonts w:cs="Arial"/>
          <w:szCs w:val="20"/>
        </w:rPr>
        <w:t>STATEMENT OF CURRENT POLICIES REGARDING PROCEDURES FOR STUDENTS AND OTHERS TO REPORT CRIMINAL ACTIONS AND POLICES CONCERNING THE INSTITUTION’S RESPONSE TO SUCH REPORTS</w:t>
      </w:r>
    </w:p>
    <w:p w:rsidR="00254835"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r w:rsidRPr="00466255">
        <w:rPr>
          <w:rFonts w:cs="Arial"/>
          <w:szCs w:val="20"/>
        </w:rPr>
        <w:t>Students, faculty or staff who wish to report criminal actions, should immediately contact the academic administrator or other responsible supervisory personnel at their campus.  The criminal action should then be immediately reported by students, faculty or staff to the local authorities for assistance and /or investigation.  An incident report is completed with the assistance of the person reporting the criminal action.  The report should be filed as soon as possible with the President/Vice President who will follow up on the report personally or assign responsibility to another appropriate administrator to follow up and report on the outcome as well as any preventative or other actions taken to ensure the safety and security of all staff, faculty and students.</w:t>
      </w:r>
    </w:p>
    <w:p w:rsidR="00254835" w:rsidRDefault="00254835" w:rsidP="00254835">
      <w:pPr>
        <w:spacing w:after="0" w:line="240" w:lineRule="auto"/>
        <w:rPr>
          <w:rFonts w:cs="Arial"/>
          <w:color w:val="535353"/>
          <w:szCs w:val="20"/>
        </w:rPr>
      </w:pPr>
    </w:p>
    <w:p w:rsidR="00254835" w:rsidRPr="00B4684B" w:rsidRDefault="00254835" w:rsidP="00254835">
      <w:pPr>
        <w:spacing w:after="0" w:line="240" w:lineRule="auto"/>
        <w:rPr>
          <w:rFonts w:cs="Arial"/>
          <w:szCs w:val="20"/>
        </w:rPr>
      </w:pPr>
      <w:r w:rsidRPr="00466255">
        <w:rPr>
          <w:rFonts w:cs="Arial"/>
          <w:szCs w:val="20"/>
        </w:rPr>
        <w:t>Additional copies of the Barber Tech Academy Accident / Incident Report Form may be requested from the Administration Office.</w:t>
      </w: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Fonts w:eastAsia="Times New Roman" w:cs="Arial"/>
          <w:b/>
          <w:bCs/>
          <w:szCs w:val="20"/>
        </w:rPr>
      </w:pPr>
    </w:p>
    <w:p w:rsidR="00254835" w:rsidRPr="001B2FE8" w:rsidRDefault="00254835" w:rsidP="00254835">
      <w:pPr>
        <w:spacing w:after="0" w:line="240" w:lineRule="auto"/>
        <w:rPr>
          <w:rFonts w:eastAsia="Times New Roman" w:cs="Arial"/>
          <w:b/>
          <w:bCs/>
          <w:szCs w:val="20"/>
        </w:rPr>
      </w:pPr>
      <w:r w:rsidRPr="001B2FE8">
        <w:rPr>
          <w:rFonts w:eastAsia="Times New Roman" w:cs="Arial"/>
          <w:b/>
          <w:bCs/>
          <w:szCs w:val="20"/>
        </w:rPr>
        <w:lastRenderedPageBreak/>
        <w:t>Crime Reporting</w:t>
      </w:r>
    </w:p>
    <w:p w:rsidR="00254835" w:rsidRPr="001B2FE8" w:rsidRDefault="00254835" w:rsidP="00254835">
      <w:pPr>
        <w:spacing w:after="0" w:line="240" w:lineRule="auto"/>
        <w:rPr>
          <w:rFonts w:eastAsia="Times New Roman" w:cs="Arial"/>
          <w:szCs w:val="20"/>
        </w:rPr>
      </w:pPr>
      <w:r w:rsidRPr="001B2FE8">
        <w:rPr>
          <w:rFonts w:eastAsia="Times New Roman" w:cs="Arial"/>
          <w:szCs w:val="20"/>
        </w:rPr>
        <w:t>Efforts are made to inform members of the campus community on a timely basis about campus crime and crime-related issues.</w:t>
      </w:r>
      <w:r>
        <w:rPr>
          <w:rFonts w:eastAsia="Times New Roman" w:cs="Arial"/>
          <w:szCs w:val="20"/>
        </w:rPr>
        <w:t xml:space="preserve"> </w:t>
      </w:r>
      <w:r w:rsidRPr="001B2FE8">
        <w:rPr>
          <w:rFonts w:eastAsia="Times New Roman" w:cs="Arial"/>
          <w:szCs w:val="20"/>
        </w:rPr>
        <w:t xml:space="preserve"> These efforts include the following:</w:t>
      </w:r>
    </w:p>
    <w:p w:rsidR="00254835" w:rsidRDefault="00254835" w:rsidP="00254835">
      <w:pPr>
        <w:pStyle w:val="ListParagraph"/>
        <w:spacing w:after="0" w:line="240" w:lineRule="auto"/>
        <w:ind w:left="360"/>
        <w:rPr>
          <w:rFonts w:eastAsia="Times New Roman" w:cs="Arial"/>
          <w:szCs w:val="20"/>
        </w:rPr>
      </w:pPr>
    </w:p>
    <w:p w:rsidR="00254835" w:rsidRDefault="00254835" w:rsidP="00254835">
      <w:pPr>
        <w:pStyle w:val="ListParagraph"/>
        <w:numPr>
          <w:ilvl w:val="0"/>
          <w:numId w:val="18"/>
        </w:numPr>
        <w:spacing w:after="0" w:line="240" w:lineRule="auto"/>
        <w:ind w:left="360" w:hanging="360"/>
        <w:rPr>
          <w:rFonts w:eastAsia="Times New Roman" w:cs="Arial"/>
          <w:szCs w:val="20"/>
        </w:rPr>
      </w:pPr>
      <w:r w:rsidRPr="006D571B">
        <w:rPr>
          <w:rFonts w:eastAsia="Times New Roman" w:cs="Arial"/>
          <w:szCs w:val="20"/>
        </w:rPr>
        <w:t>Crime Alerts – Crime Alerts are published when a crime occurs on or near campus that potentially threatens the campus community.  The crime alerts are distributed in a variety of methods, depending upon the incident.  (See Timely Campus Warnings below.)</w:t>
      </w:r>
    </w:p>
    <w:p w:rsidR="00254835" w:rsidRPr="006D571B" w:rsidRDefault="00254835" w:rsidP="00254835">
      <w:pPr>
        <w:spacing w:after="0" w:line="240" w:lineRule="auto"/>
        <w:rPr>
          <w:rFonts w:eastAsia="Times New Roman" w:cs="Arial"/>
          <w:szCs w:val="20"/>
        </w:rPr>
      </w:pPr>
    </w:p>
    <w:p w:rsidR="00254835" w:rsidRPr="006D571B" w:rsidRDefault="00254835" w:rsidP="00254835">
      <w:pPr>
        <w:pStyle w:val="ListParagraph"/>
        <w:spacing w:after="0" w:line="240" w:lineRule="auto"/>
        <w:ind w:left="840"/>
        <w:rPr>
          <w:rFonts w:eastAsia="Times New Roman" w:cs="Arial"/>
          <w:b/>
          <w:szCs w:val="20"/>
        </w:rPr>
      </w:pPr>
      <w:r w:rsidRPr="006D571B">
        <w:rPr>
          <w:rFonts w:eastAsia="Times New Roman" w:cs="Arial"/>
          <w:b/>
          <w:szCs w:val="20"/>
        </w:rPr>
        <w:t>Daily Crime Log</w:t>
      </w:r>
    </w:p>
    <w:p w:rsidR="00254835" w:rsidRDefault="00254835" w:rsidP="00254835">
      <w:pPr>
        <w:pStyle w:val="ListParagraph"/>
        <w:ind w:left="840"/>
      </w:pPr>
      <w:r>
        <w:t>This institution does not have a campus police department or security office, and therefore it is not required to create and maintain a daily crime log.  This institution uses the services of the Orangeburg Public Safety and the Orangeburg County Sheriff’s Office to handle any criminal activity that may occur on campus.</w:t>
      </w:r>
    </w:p>
    <w:p w:rsidR="00254835" w:rsidRPr="006D571B"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b/>
          <w:bCs/>
          <w:szCs w:val="20"/>
        </w:rPr>
      </w:pPr>
    </w:p>
    <w:p w:rsidR="00254835" w:rsidRPr="001B2FE8" w:rsidRDefault="00254835" w:rsidP="00254835">
      <w:pPr>
        <w:spacing w:after="0" w:line="240" w:lineRule="auto"/>
        <w:rPr>
          <w:rFonts w:eastAsia="Times New Roman" w:cs="Arial"/>
          <w:b/>
          <w:bCs/>
          <w:szCs w:val="20"/>
        </w:rPr>
      </w:pPr>
      <w:r w:rsidRPr="001B2FE8">
        <w:rPr>
          <w:rFonts w:eastAsia="Times New Roman" w:cs="Arial"/>
          <w:b/>
          <w:bCs/>
          <w:szCs w:val="20"/>
        </w:rPr>
        <w:t>How to Report Crimes on Campus</w:t>
      </w:r>
    </w:p>
    <w:p w:rsidR="00254835" w:rsidRPr="001B2FE8" w:rsidRDefault="00254835" w:rsidP="00254835">
      <w:pPr>
        <w:spacing w:after="0" w:line="240" w:lineRule="auto"/>
        <w:rPr>
          <w:rFonts w:eastAsia="Times New Roman" w:cs="Arial"/>
          <w:szCs w:val="20"/>
        </w:rPr>
      </w:pPr>
      <w:r w:rsidRPr="001B2FE8">
        <w:rPr>
          <w:rFonts w:eastAsia="Times New Roman" w:cs="Arial"/>
          <w:szCs w:val="20"/>
        </w:rPr>
        <w:t>Students and employees are cautioned never to attempt to apprehend or pursue a suspected criminal.</w:t>
      </w:r>
      <w:r>
        <w:rPr>
          <w:rFonts w:eastAsia="Times New Roman" w:cs="Arial"/>
          <w:szCs w:val="20"/>
        </w:rPr>
        <w:t xml:space="preserve"> </w:t>
      </w:r>
      <w:r w:rsidRPr="001B2FE8">
        <w:rPr>
          <w:rFonts w:eastAsia="Times New Roman" w:cs="Arial"/>
          <w:szCs w:val="20"/>
        </w:rPr>
        <w:t xml:space="preserve"> Crimes or suspected criminals should be reported to the </w:t>
      </w:r>
      <w:r>
        <w:rPr>
          <w:rFonts w:eastAsia="Times New Roman" w:cs="Arial"/>
          <w:szCs w:val="20"/>
        </w:rPr>
        <w:t>CSA or other designated staff member</w:t>
      </w:r>
      <w:r w:rsidRPr="001B2FE8">
        <w:rPr>
          <w:rFonts w:eastAsia="Times New Roman" w:cs="Arial"/>
          <w:szCs w:val="20"/>
        </w:rPr>
        <w:t xml:space="preserve"> or, if appropriate, to 911. </w:t>
      </w:r>
      <w:r>
        <w:rPr>
          <w:rFonts w:eastAsia="Times New Roman" w:cs="Arial"/>
          <w:szCs w:val="20"/>
        </w:rPr>
        <w:t xml:space="preserve"> </w:t>
      </w:r>
      <w:r w:rsidRPr="001B2FE8">
        <w:rPr>
          <w:rFonts w:eastAsia="Times New Roman" w:cs="Arial"/>
          <w:szCs w:val="20"/>
        </w:rPr>
        <w:t>Immediately report any crimes or suspicious activity by:</w:t>
      </w:r>
    </w:p>
    <w:p w:rsidR="00254835" w:rsidRPr="001B2FE8" w:rsidRDefault="00254835" w:rsidP="00254835">
      <w:pPr>
        <w:pStyle w:val="ListParagraph"/>
        <w:numPr>
          <w:ilvl w:val="0"/>
          <w:numId w:val="19"/>
        </w:numPr>
        <w:spacing w:after="0" w:line="240" w:lineRule="auto"/>
        <w:ind w:left="360" w:hanging="360"/>
        <w:rPr>
          <w:rFonts w:eastAsia="Times New Roman" w:cs="Arial"/>
          <w:szCs w:val="20"/>
        </w:rPr>
      </w:pPr>
      <w:r>
        <w:rPr>
          <w:rFonts w:eastAsia="Times New Roman" w:cs="Arial"/>
          <w:szCs w:val="20"/>
        </w:rPr>
        <w:t>Calling 803-533-6047, Orangeburg Public Safety</w:t>
      </w:r>
    </w:p>
    <w:p w:rsidR="00254835" w:rsidRPr="001B2FE8" w:rsidRDefault="00254835" w:rsidP="00254835">
      <w:pPr>
        <w:pStyle w:val="ListParagraph"/>
        <w:numPr>
          <w:ilvl w:val="0"/>
          <w:numId w:val="19"/>
        </w:numPr>
        <w:spacing w:after="0" w:line="240" w:lineRule="auto"/>
        <w:ind w:left="360" w:hanging="360"/>
        <w:rPr>
          <w:rFonts w:eastAsia="Times New Roman" w:cs="Arial"/>
          <w:szCs w:val="20"/>
        </w:rPr>
      </w:pPr>
      <w:r w:rsidRPr="001B2FE8">
        <w:rPr>
          <w:rFonts w:eastAsia="Times New Roman" w:cs="Arial"/>
          <w:szCs w:val="20"/>
        </w:rPr>
        <w:t xml:space="preserve">Stopping </w:t>
      </w:r>
      <w:r>
        <w:rPr>
          <w:rFonts w:eastAsia="Times New Roman" w:cs="Arial"/>
          <w:szCs w:val="20"/>
        </w:rPr>
        <w:t>by the Administrative Offices</w:t>
      </w:r>
    </w:p>
    <w:p w:rsidR="00254835" w:rsidRDefault="00254835" w:rsidP="00254835">
      <w:pPr>
        <w:spacing w:after="0" w:line="240" w:lineRule="auto"/>
        <w:rPr>
          <w:rFonts w:eastAsia="Times New Roman" w:cs="Arial"/>
          <w:szCs w:val="20"/>
        </w:rPr>
      </w:pPr>
    </w:p>
    <w:p w:rsidR="00254835" w:rsidRPr="001B2FE8" w:rsidRDefault="00254835" w:rsidP="00254835">
      <w:pPr>
        <w:spacing w:after="0" w:line="240" w:lineRule="auto"/>
        <w:rPr>
          <w:rFonts w:eastAsia="Times New Roman" w:cs="Arial"/>
          <w:szCs w:val="20"/>
        </w:rPr>
      </w:pPr>
      <w:r w:rsidRPr="001B2FE8">
        <w:rPr>
          <w:rFonts w:eastAsia="Times New Roman" w:cs="Arial"/>
          <w:szCs w:val="20"/>
        </w:rPr>
        <w:t xml:space="preserve">If you have any doubts about whether to report something that has occurred, report it. </w:t>
      </w:r>
      <w:r>
        <w:rPr>
          <w:rFonts w:eastAsia="Times New Roman" w:cs="Arial"/>
          <w:szCs w:val="20"/>
        </w:rPr>
        <w:t xml:space="preserve"> </w:t>
      </w:r>
      <w:r w:rsidRPr="001B2FE8">
        <w:rPr>
          <w:rFonts w:eastAsia="Times New Roman" w:cs="Arial"/>
          <w:szCs w:val="20"/>
        </w:rPr>
        <w:t>Victims of</w:t>
      </w:r>
      <w:r>
        <w:rPr>
          <w:rFonts w:eastAsia="Times New Roman" w:cs="Arial"/>
          <w:szCs w:val="20"/>
        </w:rPr>
        <w:t>,</w:t>
      </w:r>
      <w:r w:rsidRPr="001B2FE8">
        <w:rPr>
          <w:rFonts w:eastAsia="Times New Roman" w:cs="Arial"/>
          <w:szCs w:val="20"/>
        </w:rPr>
        <w:t xml:space="preserve"> or witnesses to</w:t>
      </w:r>
      <w:r>
        <w:rPr>
          <w:rFonts w:eastAsia="Times New Roman" w:cs="Arial"/>
          <w:szCs w:val="20"/>
        </w:rPr>
        <w:t>,</w:t>
      </w:r>
      <w:r w:rsidRPr="001B2FE8">
        <w:rPr>
          <w:rFonts w:eastAsia="Times New Roman" w:cs="Arial"/>
          <w:szCs w:val="20"/>
        </w:rPr>
        <w:t xml:space="preserve"> crimes may disclose them on a voluntary, confidential basis to the </w:t>
      </w:r>
      <w:r>
        <w:rPr>
          <w:rFonts w:eastAsia="Times New Roman" w:cs="Arial"/>
          <w:szCs w:val="20"/>
        </w:rPr>
        <w:t>CSA</w:t>
      </w:r>
      <w:r w:rsidRPr="001B2FE8">
        <w:rPr>
          <w:rFonts w:eastAsia="Times New Roman" w:cs="Arial"/>
          <w:szCs w:val="20"/>
        </w:rPr>
        <w:t xml:space="preserve">, which can then determine whether the event constitutes a crime that has to be collected and statistically reported. </w:t>
      </w:r>
      <w:r>
        <w:rPr>
          <w:rFonts w:eastAsia="Times New Roman" w:cs="Arial"/>
          <w:szCs w:val="20"/>
        </w:rPr>
        <w:t xml:space="preserve"> </w:t>
      </w:r>
      <w:r w:rsidRPr="001B2FE8">
        <w:rPr>
          <w:rFonts w:eastAsia="Times New Roman" w:cs="Arial"/>
          <w:szCs w:val="20"/>
        </w:rPr>
        <w:t xml:space="preserve">Your cooperation in timely reporting assists the </w:t>
      </w:r>
      <w:r>
        <w:rPr>
          <w:rFonts w:eastAsia="Times New Roman" w:cs="Arial"/>
          <w:szCs w:val="20"/>
        </w:rPr>
        <w:t>institution in issuing</w:t>
      </w:r>
      <w:r w:rsidRPr="001B2FE8">
        <w:rPr>
          <w:rFonts w:eastAsia="Times New Roman" w:cs="Arial"/>
          <w:szCs w:val="20"/>
        </w:rPr>
        <w:t xml:space="preserve"> equally timely warnings to the campus community. </w:t>
      </w:r>
      <w:r>
        <w:rPr>
          <w:rFonts w:eastAsia="Times New Roman" w:cs="Arial"/>
          <w:szCs w:val="20"/>
        </w:rPr>
        <w:t xml:space="preserve"> </w:t>
      </w:r>
      <w:r w:rsidRPr="001B2FE8">
        <w:rPr>
          <w:rFonts w:eastAsia="Times New Roman" w:cs="Arial"/>
          <w:szCs w:val="20"/>
        </w:rPr>
        <w:t>All crimes must be reported immediately.</w:t>
      </w:r>
    </w:p>
    <w:p w:rsidR="00254835" w:rsidRPr="001B2FE8" w:rsidRDefault="00254835" w:rsidP="00254835">
      <w:pPr>
        <w:spacing w:after="0" w:line="240" w:lineRule="auto"/>
        <w:rPr>
          <w:rFonts w:eastAsia="Times New Roman" w:cs="Arial"/>
          <w:szCs w:val="20"/>
        </w:rPr>
      </w:pPr>
      <w:r w:rsidRPr="001B2FE8">
        <w:rPr>
          <w:rFonts w:eastAsia="Times New Roman" w:cs="Arial"/>
          <w:szCs w:val="20"/>
        </w:rPr>
        <w:t xml:space="preserve">Always use your eyes, ears, and telephone to keep </w:t>
      </w:r>
      <w:r>
        <w:rPr>
          <w:rFonts w:eastAsia="Times New Roman" w:cs="Arial"/>
          <w:szCs w:val="20"/>
        </w:rPr>
        <w:t>campus officials</w:t>
      </w:r>
      <w:r w:rsidRPr="001B2FE8">
        <w:rPr>
          <w:rFonts w:eastAsia="Times New Roman" w:cs="Arial"/>
          <w:szCs w:val="20"/>
        </w:rPr>
        <w:t xml:space="preserve"> advised of what you see and hear. </w:t>
      </w:r>
      <w:r>
        <w:rPr>
          <w:rFonts w:eastAsia="Times New Roman" w:cs="Arial"/>
          <w:szCs w:val="20"/>
        </w:rPr>
        <w:t xml:space="preserve"> </w:t>
      </w:r>
      <w:r w:rsidRPr="001B2FE8">
        <w:rPr>
          <w:rFonts w:eastAsia="Times New Roman" w:cs="Arial"/>
          <w:szCs w:val="20"/>
        </w:rPr>
        <w:t xml:space="preserve">Call the </w:t>
      </w:r>
      <w:r>
        <w:rPr>
          <w:rFonts w:eastAsia="Times New Roman" w:cs="Arial"/>
          <w:szCs w:val="20"/>
        </w:rPr>
        <w:t xml:space="preserve">Administrative Office </w:t>
      </w:r>
      <w:r w:rsidRPr="001B2FE8">
        <w:rPr>
          <w:rFonts w:eastAsia="Times New Roman" w:cs="Arial"/>
          <w:szCs w:val="20"/>
        </w:rPr>
        <w:t>when you see:</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Strangers loitering in office areas, hallways, classrooms, or lounge areas, etc.</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Unsecured doors or windows in campus buildings that are supposed to be locked</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Anyone tampering with a motor vehicle or loitering in a parking lot</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Persons publicly displaying a weapon</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Persons loitering in dark or secluded areas</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Suspicious persons carrying articles, equipment, luggage, or other packages out of campus buildings</w:t>
      </w:r>
    </w:p>
    <w:p w:rsidR="00254835" w:rsidRPr="005D3CE0" w:rsidRDefault="00254835" w:rsidP="00254835">
      <w:pPr>
        <w:autoSpaceDE w:val="0"/>
        <w:autoSpaceDN w:val="0"/>
        <w:adjustRightInd w:val="0"/>
        <w:spacing w:after="0" w:line="240" w:lineRule="auto"/>
        <w:rPr>
          <w:rFonts w:cs="Arial"/>
          <w:color w:val="000000"/>
          <w:szCs w:val="20"/>
        </w:rPr>
      </w:pPr>
    </w:p>
    <w:p w:rsidR="00254835" w:rsidRPr="001F007A" w:rsidRDefault="00254835" w:rsidP="00254835">
      <w:pPr>
        <w:spacing w:after="0" w:line="240" w:lineRule="auto"/>
        <w:rPr>
          <w:rFonts w:cs="Arial"/>
          <w:szCs w:val="20"/>
        </w:rPr>
      </w:pPr>
      <w:r w:rsidRPr="000F6D28">
        <w:rPr>
          <w:rFonts w:cs="Arial"/>
          <w:szCs w:val="20"/>
        </w:rPr>
        <w:t xml:space="preserve">Crime is a serious problem with no easy solutions. Therefore, all members of the </w:t>
      </w:r>
      <w:r>
        <w:rPr>
          <w:rFonts w:cs="Arial"/>
          <w:szCs w:val="20"/>
        </w:rPr>
        <w:t>institution</w:t>
      </w:r>
      <w:r w:rsidRPr="000F6D28">
        <w:rPr>
          <w:rFonts w:cs="Arial"/>
          <w:szCs w:val="20"/>
        </w:rPr>
        <w:t xml:space="preserve"> campus community are encouraged to assist one another by taking responsibility for personal</w:t>
      </w:r>
      <w:r w:rsidRPr="005D3CE0">
        <w:rPr>
          <w:rFonts w:cs="Arial"/>
          <w:szCs w:val="20"/>
        </w:rPr>
        <w:t xml:space="preserve"> safety and assisting</w:t>
      </w:r>
      <w:r>
        <w:rPr>
          <w:rFonts w:cs="Arial"/>
          <w:szCs w:val="20"/>
        </w:rPr>
        <w:t xml:space="preserve"> </w:t>
      </w:r>
      <w:r w:rsidRPr="005D3CE0">
        <w:rPr>
          <w:rFonts w:cs="Arial"/>
          <w:szCs w:val="20"/>
        </w:rPr>
        <w:t xml:space="preserve">with the security needs of others. While </w:t>
      </w:r>
      <w:r>
        <w:rPr>
          <w:rFonts w:cs="Arial"/>
          <w:szCs w:val="20"/>
        </w:rPr>
        <w:t>institution staff and security measures</w:t>
      </w:r>
      <w:r w:rsidRPr="005D3CE0">
        <w:rPr>
          <w:rFonts w:cs="Arial"/>
          <w:szCs w:val="20"/>
        </w:rPr>
        <w:t xml:space="preserve"> may offer assistance regarding </w:t>
      </w:r>
      <w:r w:rsidRPr="001F007A">
        <w:rPr>
          <w:rFonts w:cs="Arial"/>
          <w:szCs w:val="20"/>
        </w:rPr>
        <w:t>safety and security concerns, ultimately the primary responsibility for your personal safety rests with you.</w:t>
      </w:r>
    </w:p>
    <w:p w:rsidR="00254835" w:rsidRDefault="00254835" w:rsidP="00254835">
      <w:pPr>
        <w:spacing w:after="0" w:line="240" w:lineRule="auto"/>
        <w:rPr>
          <w:rFonts w:eastAsia="Times New Roman" w:cs="Arial"/>
          <w:szCs w:val="20"/>
        </w:rPr>
      </w:pPr>
    </w:p>
    <w:p w:rsidR="00254835" w:rsidRPr="005D3CE0" w:rsidRDefault="00254835" w:rsidP="00254835">
      <w:pPr>
        <w:autoSpaceDE w:val="0"/>
        <w:autoSpaceDN w:val="0"/>
        <w:adjustRightInd w:val="0"/>
        <w:spacing w:after="0" w:line="240" w:lineRule="auto"/>
        <w:rPr>
          <w:rFonts w:cs="Arial"/>
          <w:color w:val="000000"/>
          <w:szCs w:val="20"/>
        </w:rPr>
      </w:pPr>
    </w:p>
    <w:p w:rsidR="00254835" w:rsidRDefault="00254835" w:rsidP="00254835">
      <w:pPr>
        <w:spacing w:after="0" w:line="240" w:lineRule="auto"/>
        <w:rPr>
          <w:rStyle w:val="Strong"/>
          <w:rFonts w:cs="Arial"/>
          <w:color w:val="535353"/>
          <w:szCs w:val="20"/>
        </w:rPr>
      </w:pPr>
      <w:r>
        <w:rPr>
          <w:rStyle w:val="Strong"/>
          <w:rFonts w:cs="Arial"/>
          <w:color w:val="535353"/>
          <w:szCs w:val="20"/>
        </w:rPr>
        <w:t>CSA for crime reporting:  Randy Stoute (803)937-5730</w:t>
      </w:r>
    </w:p>
    <w:p w:rsidR="00254835" w:rsidRDefault="00254835" w:rsidP="00254835">
      <w:pPr>
        <w:spacing w:after="0" w:line="240" w:lineRule="auto"/>
        <w:rPr>
          <w:rStyle w:val="Strong"/>
          <w:rFonts w:cs="Arial"/>
          <w:color w:val="535353"/>
          <w:szCs w:val="20"/>
        </w:rPr>
      </w:pPr>
    </w:p>
    <w:p w:rsidR="00254835" w:rsidRDefault="00254835" w:rsidP="00254835">
      <w:pPr>
        <w:rPr>
          <w:rFonts w:cs="Arial"/>
          <w:b/>
        </w:rPr>
      </w:pPr>
      <w:r w:rsidRPr="00EE6DFE">
        <w:rPr>
          <w:rStyle w:val="Strong"/>
          <w:rFonts w:cs="Arial"/>
          <w:szCs w:val="20"/>
        </w:rPr>
        <w:lastRenderedPageBreak/>
        <w:t>STATEMENT OF CURRENT POLICIES CONCERNING</w:t>
      </w:r>
      <w:r>
        <w:rPr>
          <w:rStyle w:val="Strong"/>
          <w:rFonts w:cs="Arial"/>
          <w:color w:val="535353"/>
          <w:szCs w:val="20"/>
        </w:rPr>
        <w:t xml:space="preserve"> </w:t>
      </w:r>
      <w:r>
        <w:rPr>
          <w:rFonts w:cs="Arial"/>
          <w:b/>
        </w:rPr>
        <w:t>SECURITY</w:t>
      </w:r>
      <w:r w:rsidRPr="00307D1E">
        <w:rPr>
          <w:rFonts w:cs="Arial"/>
          <w:b/>
        </w:rPr>
        <w:t xml:space="preserve"> AND ACCESS TO CAMPUS FACILITIES</w:t>
      </w:r>
    </w:p>
    <w:p w:rsidR="00254835" w:rsidRPr="0003672C" w:rsidRDefault="00254835" w:rsidP="00254835">
      <w:pPr>
        <w:rPr>
          <w:rFonts w:cs="Arial"/>
        </w:rPr>
      </w:pPr>
      <w:r>
        <w:rPr>
          <w:rFonts w:cs="Arial"/>
        </w:rPr>
        <w:t xml:space="preserve">The security of the educational and work environment is a high priority at Barber Tech Academy.  As an effort to demonstrate this, the institution utilizes the local law enforcement by having them provide random checks near the building.  Access of the building is secure during non-business hours to prevent unauthorized individuals from lawfully entering the building.  During normal business hours and hours in which the building is accessible, all entrances are monitored carefully.  All students must sign in and all patrons are required to sit in the wait area for clinical services.  </w:t>
      </w:r>
    </w:p>
    <w:p w:rsidR="00254835" w:rsidRDefault="00254835" w:rsidP="00254835">
      <w:pPr>
        <w:autoSpaceDE w:val="0"/>
        <w:autoSpaceDN w:val="0"/>
        <w:adjustRightInd w:val="0"/>
        <w:spacing w:after="0" w:line="240" w:lineRule="auto"/>
        <w:rPr>
          <w:rFonts w:cs="Arial"/>
          <w:b/>
          <w:bCs/>
          <w:color w:val="000000"/>
          <w:szCs w:val="20"/>
        </w:rPr>
      </w:pPr>
      <w:r>
        <w:rPr>
          <w:rFonts w:cs="Arial"/>
          <w:b/>
          <w:bCs/>
          <w:color w:val="000000"/>
          <w:szCs w:val="20"/>
        </w:rPr>
        <w:t>REPORTABLE OFFENSES UNDER THE CLERY ACT</w:t>
      </w:r>
    </w:p>
    <w:p w:rsidR="00254835" w:rsidRPr="00104D27" w:rsidRDefault="00254835" w:rsidP="00254835">
      <w:pPr>
        <w:autoSpaceDE w:val="0"/>
        <w:autoSpaceDN w:val="0"/>
        <w:adjustRightInd w:val="0"/>
        <w:spacing w:after="0" w:line="240" w:lineRule="auto"/>
        <w:rPr>
          <w:rFonts w:cs="Arial"/>
          <w:color w:val="000000"/>
          <w:szCs w:val="20"/>
        </w:rPr>
      </w:pPr>
    </w:p>
    <w:p w:rsidR="00254835" w:rsidRPr="00104D27" w:rsidRDefault="00254835" w:rsidP="00254835">
      <w:pPr>
        <w:autoSpaceDE w:val="0"/>
        <w:autoSpaceDN w:val="0"/>
        <w:adjustRightInd w:val="0"/>
        <w:spacing w:after="0" w:line="240" w:lineRule="auto"/>
        <w:rPr>
          <w:rFonts w:cs="Arial"/>
          <w:color w:val="000000"/>
          <w:szCs w:val="20"/>
        </w:rPr>
      </w:pPr>
      <w:r w:rsidRPr="00104D27">
        <w:rPr>
          <w:rFonts w:cs="Arial"/>
          <w:i/>
          <w:iCs/>
          <w:color w:val="000000"/>
          <w:szCs w:val="20"/>
        </w:rPr>
        <w:t xml:space="preserve">The Clery Act requires reporting on the following offenses: </w:t>
      </w:r>
    </w:p>
    <w:p w:rsidR="00254835" w:rsidRDefault="00254835" w:rsidP="00254835">
      <w:pPr>
        <w:autoSpaceDE w:val="0"/>
        <w:autoSpaceDN w:val="0"/>
        <w:adjustRightInd w:val="0"/>
        <w:spacing w:after="54" w:line="240" w:lineRule="auto"/>
        <w:rPr>
          <w:rFonts w:cs="Arial"/>
          <w:color w:val="000000"/>
          <w:szCs w:val="20"/>
        </w:rPr>
        <w:sectPr w:rsidR="00254835" w:rsidSect="00254835">
          <w:headerReference w:type="default" r:id="rId13"/>
          <w:footerReference w:type="default" r:id="rId14"/>
          <w:pgSz w:w="12240" w:h="15840"/>
          <w:pgMar w:top="1440" w:right="1296" w:bottom="1440" w:left="1800" w:header="720" w:footer="720" w:gutter="0"/>
          <w:cols w:space="720"/>
          <w:docGrid w:linePitch="360"/>
        </w:sectPr>
      </w:pP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murder; </w:t>
      </w:r>
    </w:p>
    <w:p w:rsidR="00254835" w:rsidRPr="008B199C"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manslaughter (non-negligent)</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sex offenses, forcible and</w:t>
      </w:r>
      <w:r w:rsidRPr="00104D27">
        <w:rPr>
          <w:rFonts w:cs="Arial"/>
          <w:color w:val="000000"/>
          <w:szCs w:val="20"/>
        </w:rPr>
        <w:t xml:space="preserve"> non-forcible;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robbery;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aggravated assault;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burglary;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motor vehicle theft;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arson;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arrests, or persons referred for campus disciplinary action for liquor law violations; </w:t>
      </w: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arrests</w:t>
      </w:r>
      <w:r>
        <w:rPr>
          <w:rFonts w:cs="Arial"/>
          <w:color w:val="000000"/>
          <w:szCs w:val="20"/>
        </w:rPr>
        <w:t>,</w:t>
      </w:r>
      <w:r w:rsidRPr="00104D27">
        <w:rPr>
          <w:rFonts w:cs="Arial"/>
          <w:color w:val="000000"/>
          <w:szCs w:val="20"/>
        </w:rPr>
        <w:t xml:space="preserve"> or persons referred for campus disciplinary action for drug-related violations; </w:t>
      </w: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domestic violence</w:t>
      </w:r>
      <w:r w:rsidRPr="00FF35C5">
        <w:rPr>
          <w:rFonts w:cs="Arial"/>
          <w:color w:val="000000"/>
          <w:szCs w:val="20"/>
        </w:rPr>
        <w:t>**</w:t>
      </w: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dating violence</w:t>
      </w:r>
      <w:r w:rsidRPr="00FF35C5">
        <w:rPr>
          <w:rFonts w:cs="Arial"/>
          <w:color w:val="000000"/>
          <w:szCs w:val="20"/>
        </w:rPr>
        <w:t>**</w:t>
      </w:r>
    </w:p>
    <w:p w:rsidR="00254835" w:rsidRPr="00104D27" w:rsidRDefault="00254835" w:rsidP="00254835">
      <w:pPr>
        <w:pStyle w:val="ListParagraph"/>
        <w:numPr>
          <w:ilvl w:val="0"/>
          <w:numId w:val="32"/>
        </w:numPr>
        <w:autoSpaceDE w:val="0"/>
        <w:autoSpaceDN w:val="0"/>
        <w:adjustRightInd w:val="0"/>
        <w:spacing w:after="54" w:line="240" w:lineRule="auto"/>
        <w:ind w:left="720" w:hanging="360"/>
        <w:rPr>
          <w:rFonts w:cs="Arial"/>
          <w:color w:val="000000"/>
          <w:szCs w:val="20"/>
        </w:rPr>
      </w:pPr>
      <w:r>
        <w:rPr>
          <w:rFonts w:cs="Arial"/>
          <w:color w:val="000000"/>
          <w:szCs w:val="20"/>
        </w:rPr>
        <w:t>stalking</w:t>
      </w:r>
      <w:r w:rsidRPr="00FF35C5">
        <w:rPr>
          <w:rFonts w:cs="Arial"/>
          <w:color w:val="000000"/>
          <w:szCs w:val="20"/>
        </w:rPr>
        <w:t>**</w:t>
      </w:r>
    </w:p>
    <w:p w:rsidR="00254835" w:rsidRPr="00104D27" w:rsidRDefault="00254835" w:rsidP="00254835">
      <w:pPr>
        <w:pStyle w:val="ListParagraph"/>
        <w:numPr>
          <w:ilvl w:val="0"/>
          <w:numId w:val="33"/>
        </w:numPr>
        <w:autoSpaceDE w:val="0"/>
        <w:autoSpaceDN w:val="0"/>
        <w:adjustRightInd w:val="0"/>
        <w:spacing w:after="54" w:line="240" w:lineRule="auto"/>
        <w:ind w:left="720" w:hanging="360"/>
        <w:rPr>
          <w:rFonts w:cs="Arial"/>
          <w:color w:val="000000"/>
          <w:szCs w:val="20"/>
        </w:rPr>
      </w:pPr>
      <w:r w:rsidRPr="00104D27">
        <w:rPr>
          <w:rFonts w:cs="Arial"/>
          <w:color w:val="000000"/>
          <w:szCs w:val="20"/>
        </w:rPr>
        <w:t>arrests</w:t>
      </w:r>
      <w:r>
        <w:rPr>
          <w:rFonts w:cs="Arial"/>
          <w:color w:val="000000"/>
          <w:szCs w:val="20"/>
        </w:rPr>
        <w:t>,</w:t>
      </w:r>
      <w:r w:rsidRPr="00104D27">
        <w:rPr>
          <w:rFonts w:cs="Arial"/>
          <w:color w:val="000000"/>
          <w:szCs w:val="20"/>
        </w:rPr>
        <w:t xml:space="preserve"> or persons referred for campus disciplinary action for weapons possession; and </w:t>
      </w:r>
    </w:p>
    <w:p w:rsidR="00254835" w:rsidRPr="00104D27" w:rsidRDefault="00254835" w:rsidP="00254835">
      <w:pPr>
        <w:pStyle w:val="ListParagraph"/>
        <w:numPr>
          <w:ilvl w:val="0"/>
          <w:numId w:val="33"/>
        </w:numPr>
        <w:autoSpaceDE w:val="0"/>
        <w:autoSpaceDN w:val="0"/>
        <w:adjustRightInd w:val="0"/>
        <w:spacing w:after="54" w:line="240" w:lineRule="auto"/>
        <w:ind w:left="720" w:hanging="360"/>
        <w:rPr>
          <w:rFonts w:cs="Arial"/>
          <w:color w:val="000000"/>
          <w:szCs w:val="20"/>
        </w:rPr>
      </w:pPr>
      <w:r w:rsidRPr="00104D27">
        <w:rPr>
          <w:rFonts w:cs="Arial"/>
          <w:color w:val="000000"/>
          <w:szCs w:val="20"/>
        </w:rPr>
        <w:t xml:space="preserve">hate crimes, [which for Clery Act purposes include any crime listed in </w:t>
      </w:r>
      <w:r>
        <w:rPr>
          <w:rFonts w:cs="Arial"/>
          <w:color w:val="000000"/>
          <w:szCs w:val="20"/>
        </w:rPr>
        <w:t xml:space="preserve">the preceding </w:t>
      </w:r>
      <w:r w:rsidRPr="00104D27">
        <w:rPr>
          <w:rFonts w:cs="Arial"/>
          <w:color w:val="000000"/>
          <w:szCs w:val="20"/>
        </w:rPr>
        <w:t xml:space="preserve">points and, as of 2008, larceny-theft; simple assault; intimidation; and destruction, damage, or vandalism of property in which the victim is intentionally selected because of his or her actual or perceived race, gender, religion, sexual orientation, ethnicity, or disability.] </w:t>
      </w:r>
    </w:p>
    <w:p w:rsidR="00254835" w:rsidRPr="00FF35C5" w:rsidRDefault="00254835" w:rsidP="00254835">
      <w:pPr>
        <w:autoSpaceDE w:val="0"/>
        <w:autoSpaceDN w:val="0"/>
        <w:adjustRightInd w:val="0"/>
        <w:spacing w:after="0" w:line="240" w:lineRule="auto"/>
        <w:rPr>
          <w:rFonts w:cs="Arial"/>
          <w:color w:val="000000"/>
          <w:szCs w:val="20"/>
        </w:rPr>
        <w:sectPr w:rsidR="00254835" w:rsidRPr="00FF35C5" w:rsidSect="00254835">
          <w:type w:val="continuous"/>
          <w:pgSz w:w="12240" w:h="15840"/>
          <w:pgMar w:top="1440" w:right="1296" w:bottom="1440" w:left="1800" w:header="720" w:footer="720" w:gutter="0"/>
          <w:cols w:num="2" w:space="432"/>
          <w:docGrid w:linePitch="360"/>
        </w:sectPr>
      </w:pP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 xml:space="preserve">**On March 7, 2013, President Obama signed the Violence Against Women Reauthorization Act of 2013 (VAWA). </w:t>
      </w:r>
      <w:r>
        <w:rPr>
          <w:rFonts w:cs="Arial"/>
          <w:color w:val="000000"/>
          <w:szCs w:val="20"/>
        </w:rPr>
        <w:t xml:space="preserve"> </w:t>
      </w:r>
      <w:r w:rsidRPr="00FF35C5">
        <w:rPr>
          <w:rFonts w:cs="Arial"/>
          <w:color w:val="000000"/>
          <w:szCs w:val="20"/>
        </w:rPr>
        <w:t xml:space="preserve">Among other provisions, this law amended the Clery Act to require </w:t>
      </w:r>
      <w:r>
        <w:rPr>
          <w:rFonts w:cs="Arial"/>
          <w:color w:val="000000"/>
          <w:szCs w:val="20"/>
        </w:rPr>
        <w:t>postsecondary institutions</w:t>
      </w:r>
      <w:r w:rsidRPr="00FF35C5">
        <w:rPr>
          <w:rFonts w:cs="Arial"/>
          <w:color w:val="000000"/>
          <w:szCs w:val="20"/>
        </w:rPr>
        <w:t xml:space="preserve"> to include in their Annual </w:t>
      </w:r>
      <w:r>
        <w:rPr>
          <w:rFonts w:cs="Arial"/>
          <w:color w:val="000000"/>
          <w:szCs w:val="20"/>
        </w:rPr>
        <w:t>Campus Security Report</w:t>
      </w:r>
      <w:r w:rsidRPr="00FF35C5">
        <w:rPr>
          <w:rFonts w:cs="Arial"/>
          <w:color w:val="000000"/>
          <w:szCs w:val="20"/>
        </w:rPr>
        <w:t xml:space="preserve"> all instances of domestic violence, dating violence and stalking; and instances of gender identity and national origin crimes which fall under the category of Hate Crimes. </w:t>
      </w:r>
      <w:r>
        <w:rPr>
          <w:rFonts w:cs="Arial"/>
          <w:color w:val="000000"/>
          <w:szCs w:val="20"/>
        </w:rPr>
        <w:t xml:space="preserve">  These new reportable items must be included in the ASR released by October 1, 2014, using a good faith effort to comply with the law until the final regulations are published with an effective date of July 1, 2015 for the October 1, 2015 ASR reporting deadline.</w:t>
      </w: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p>
    <w:p w:rsidR="00254835" w:rsidRPr="00FF35C5" w:rsidRDefault="00254835" w:rsidP="00254835">
      <w:pPr>
        <w:autoSpaceDE w:val="0"/>
        <w:autoSpaceDN w:val="0"/>
        <w:adjustRightInd w:val="0"/>
        <w:spacing w:after="0" w:line="240" w:lineRule="auto"/>
        <w:rPr>
          <w:rFonts w:cs="Arial"/>
          <w:b/>
          <w:color w:val="000000"/>
          <w:szCs w:val="20"/>
        </w:rPr>
      </w:pPr>
      <w:r w:rsidRPr="00FF35C5">
        <w:rPr>
          <w:rFonts w:cs="Arial"/>
          <w:b/>
          <w:color w:val="000000"/>
          <w:szCs w:val="20"/>
        </w:rPr>
        <w:t>GEOGRAPHICAL AREA</w:t>
      </w:r>
    </w:p>
    <w:p w:rsidR="00254835" w:rsidRDefault="00254835" w:rsidP="00254835">
      <w:pPr>
        <w:tabs>
          <w:tab w:val="left" w:pos="1222"/>
        </w:tabs>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 xml:space="preserve">The Clery Act requires each institution to disclose crime statistics that occur on three types of property: campus, non-campus buildings or property, and public property areas. </w:t>
      </w:r>
      <w:r>
        <w:rPr>
          <w:rFonts w:cs="Arial"/>
          <w:color w:val="000000"/>
          <w:szCs w:val="20"/>
        </w:rPr>
        <w:t xml:space="preserve">  </w:t>
      </w:r>
    </w:p>
    <w:p w:rsidR="00254835" w:rsidRPr="00FF35C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“Campus” is defined as buildings or property owned or controlled by the institution within the same reasonably contiguous geographic area and used by the institution in a manner related to the institution’s educational pu</w:t>
      </w:r>
      <w:r>
        <w:rPr>
          <w:rFonts w:cs="Arial"/>
          <w:color w:val="000000"/>
          <w:szCs w:val="20"/>
        </w:rPr>
        <w:t xml:space="preserve">rpose.  </w:t>
      </w:r>
      <w:r w:rsidRPr="00FF35C5">
        <w:rPr>
          <w:rFonts w:cs="Arial"/>
          <w:color w:val="000000"/>
          <w:szCs w:val="20"/>
        </w:rPr>
        <w:t xml:space="preserve">It also includes property in that contiguous area owned by the institution but controlled by another person, if that property is used by students and supports institutional purposes (e.g. </w:t>
      </w:r>
      <w:r>
        <w:rPr>
          <w:rFonts w:cs="Arial"/>
          <w:color w:val="000000"/>
          <w:szCs w:val="20"/>
        </w:rPr>
        <w:t xml:space="preserve">a </w:t>
      </w:r>
      <w:r w:rsidRPr="00FF35C5">
        <w:rPr>
          <w:rFonts w:cs="Arial"/>
          <w:color w:val="000000"/>
          <w:szCs w:val="20"/>
        </w:rPr>
        <w:t xml:space="preserve">food or retail vendor). </w:t>
      </w:r>
      <w:r>
        <w:rPr>
          <w:rFonts w:cs="Arial"/>
          <w:color w:val="000000"/>
          <w:szCs w:val="20"/>
        </w:rPr>
        <w:t xml:space="preserve"> </w:t>
      </w:r>
      <w:r w:rsidRPr="00FF35C5">
        <w:rPr>
          <w:rFonts w:cs="Arial"/>
          <w:color w:val="000000"/>
          <w:szCs w:val="20"/>
        </w:rPr>
        <w:t xml:space="preserve">Branch campuses and geographically disconnected administrative divisions or </w:t>
      </w:r>
      <w:r>
        <w:rPr>
          <w:rFonts w:cs="Arial"/>
          <w:color w:val="000000"/>
          <w:szCs w:val="20"/>
        </w:rPr>
        <w:t>institution</w:t>
      </w:r>
      <w:r w:rsidRPr="00FF35C5">
        <w:rPr>
          <w:rFonts w:cs="Arial"/>
          <w:color w:val="000000"/>
          <w:szCs w:val="20"/>
        </w:rPr>
        <w:t xml:space="preserve">s would be considered separate campuses for the purposes of reporting. </w:t>
      </w:r>
      <w:r>
        <w:rPr>
          <w:rFonts w:cs="Arial"/>
          <w:color w:val="000000"/>
          <w:szCs w:val="20"/>
        </w:rPr>
        <w:t xml:space="preserve"> </w:t>
      </w: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w:t>
      </w:r>
      <w:r>
        <w:rPr>
          <w:rFonts w:cs="Arial"/>
          <w:color w:val="000000"/>
          <w:szCs w:val="20"/>
        </w:rPr>
        <w:t xml:space="preserve"> </w:t>
      </w:r>
      <w:r w:rsidRPr="00FF35C5">
        <w:rPr>
          <w:rFonts w:cs="Arial"/>
          <w:color w:val="000000"/>
          <w:szCs w:val="20"/>
        </w:rPr>
        <w:t xml:space="preserve"> Crimes occurring on “public property” must also be reported in the crime statistics.</w:t>
      </w:r>
      <w:r>
        <w:rPr>
          <w:rFonts w:cs="Arial"/>
          <w:color w:val="000000"/>
          <w:szCs w:val="20"/>
        </w:rPr>
        <w:t xml:space="preserve"> </w:t>
      </w:r>
    </w:p>
    <w:p w:rsidR="00254835" w:rsidRDefault="00254835" w:rsidP="00254835">
      <w:pPr>
        <w:autoSpaceDE w:val="0"/>
        <w:autoSpaceDN w:val="0"/>
        <w:adjustRightInd w:val="0"/>
        <w:spacing w:after="0" w:line="240" w:lineRule="auto"/>
        <w:rPr>
          <w:rFonts w:cs="Arial"/>
          <w:color w:val="000000"/>
          <w:szCs w:val="20"/>
        </w:rPr>
      </w:pPr>
    </w:p>
    <w:p w:rsidR="00254835" w:rsidRPr="00FF35C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 xml:space="preserve"> A “non-campus building or property” is one that is owned or controlled by a </w:t>
      </w:r>
      <w:r>
        <w:rPr>
          <w:rFonts w:cs="Arial"/>
          <w:color w:val="000000"/>
          <w:szCs w:val="20"/>
        </w:rPr>
        <w:t>institution</w:t>
      </w:r>
      <w:r w:rsidRPr="00FF35C5">
        <w:rPr>
          <w:rFonts w:cs="Arial"/>
          <w:color w:val="000000"/>
          <w:szCs w:val="20"/>
        </w:rPr>
        <w:t xml:space="preserve"> recognized student organization, or one that is owned or controlled by the institution and used by students or by the institution for education-related purposes and that is not within the same reasonably contiguous geographic area of the campus. </w:t>
      </w:r>
      <w:r>
        <w:rPr>
          <w:rFonts w:cs="Arial"/>
          <w:color w:val="000000"/>
          <w:szCs w:val="20"/>
        </w:rPr>
        <w:t xml:space="preserve"> C</w:t>
      </w:r>
      <w:r w:rsidRPr="00FF35C5">
        <w:rPr>
          <w:rFonts w:cs="Arial"/>
          <w:color w:val="000000"/>
          <w:szCs w:val="20"/>
        </w:rPr>
        <w:t xml:space="preserve">rimes occurring on “non-campus property” must be reported. </w:t>
      </w:r>
      <w:r>
        <w:rPr>
          <w:rFonts w:cs="Arial"/>
          <w:color w:val="000000"/>
          <w:szCs w:val="20"/>
        </w:rPr>
        <w:t xml:space="preserve"> However, </w:t>
      </w:r>
      <w:r w:rsidRPr="00FF35C5">
        <w:rPr>
          <w:rFonts w:cs="Arial"/>
          <w:color w:val="000000"/>
          <w:szCs w:val="20"/>
        </w:rPr>
        <w:t>incidents occurring on public property adjacent to “non-cam</w:t>
      </w:r>
      <w:r>
        <w:rPr>
          <w:rFonts w:cs="Arial"/>
          <w:color w:val="000000"/>
          <w:szCs w:val="20"/>
        </w:rPr>
        <w:t xml:space="preserve">pus buildings or property” do not have to </w:t>
      </w:r>
      <w:r w:rsidRPr="00FF35C5">
        <w:rPr>
          <w:rFonts w:cs="Arial"/>
          <w:color w:val="000000"/>
          <w:szCs w:val="20"/>
        </w:rPr>
        <w:t>be included.</w:t>
      </w:r>
      <w:r>
        <w:rPr>
          <w:rFonts w:cs="Arial"/>
          <w:color w:val="000000"/>
          <w:szCs w:val="20"/>
        </w:rPr>
        <w:t xml:space="preserve">  </w:t>
      </w:r>
      <w:r w:rsidRPr="0003672C">
        <w:rPr>
          <w:rFonts w:cs="Arial"/>
          <w:color w:val="000000"/>
          <w:szCs w:val="20"/>
        </w:rPr>
        <w:t>Our institution does not have such property in this category for which we must report.</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p>
    <w:p w:rsidR="00254835" w:rsidRPr="000F6D28" w:rsidRDefault="00254835" w:rsidP="00254835">
      <w:pPr>
        <w:autoSpaceDE w:val="0"/>
        <w:autoSpaceDN w:val="0"/>
        <w:adjustRightInd w:val="0"/>
        <w:spacing w:after="0" w:line="240" w:lineRule="auto"/>
        <w:rPr>
          <w:rFonts w:cs="Arial"/>
          <w:b/>
          <w:color w:val="000000"/>
          <w:szCs w:val="20"/>
        </w:rPr>
      </w:pPr>
      <w:r>
        <w:rPr>
          <w:rFonts w:cs="Arial"/>
          <w:b/>
          <w:color w:val="000000"/>
          <w:szCs w:val="20"/>
        </w:rPr>
        <w:t>TIMELY CAMPUS WARNINGS or ALERTS</w:t>
      </w:r>
    </w:p>
    <w:p w:rsidR="00254835" w:rsidRPr="000F6D28" w:rsidRDefault="00254835" w:rsidP="00254835">
      <w:pPr>
        <w:autoSpaceDE w:val="0"/>
        <w:autoSpaceDN w:val="0"/>
        <w:adjustRightInd w:val="0"/>
        <w:spacing w:after="0" w:line="240" w:lineRule="auto"/>
        <w:rPr>
          <w:rFonts w:cs="Arial"/>
          <w:b/>
          <w:color w:val="000000"/>
          <w:szCs w:val="20"/>
        </w:rPr>
      </w:pPr>
    </w:p>
    <w:p w:rsidR="00254835" w:rsidRPr="00AC04F3" w:rsidRDefault="00254835" w:rsidP="00254835">
      <w:pPr>
        <w:pStyle w:val="ht-2"/>
        <w:spacing w:before="0" w:beforeAutospacing="0" w:after="0" w:afterAutospacing="0"/>
        <w:rPr>
          <w:rFonts w:ascii="Arial" w:hAnsi="Arial" w:cs="Arial"/>
          <w:sz w:val="20"/>
          <w:szCs w:val="20"/>
        </w:rPr>
      </w:pPr>
      <w:r w:rsidRPr="00466255">
        <w:rPr>
          <w:rFonts w:ascii="Arial" w:hAnsi="Arial" w:cs="Arial"/>
          <w:sz w:val="20"/>
          <w:szCs w:val="20"/>
        </w:rPr>
        <w:t>A timely warning to the campus community is distributed regarding any of the above listed crimes (see Reportable Offenses under the Clery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e-mail, voice mail, and</w:t>
      </w:r>
      <w:r>
        <w:rPr>
          <w:rFonts w:ascii="Arial" w:hAnsi="Arial" w:cs="Arial"/>
          <w:sz w:val="20"/>
          <w:szCs w:val="20"/>
        </w:rPr>
        <w:t>/or</w:t>
      </w:r>
      <w:r w:rsidRPr="00466255">
        <w:rPr>
          <w:rFonts w:ascii="Arial" w:hAnsi="Arial" w:cs="Arial"/>
          <w:sz w:val="20"/>
          <w:szCs w:val="20"/>
        </w:rPr>
        <w:t xml:space="preserve"> text messages.  In addition, the </w:t>
      </w:r>
      <w:r>
        <w:rPr>
          <w:rFonts w:ascii="Arial" w:hAnsi="Arial" w:cs="Arial"/>
          <w:sz w:val="20"/>
          <w:szCs w:val="20"/>
        </w:rPr>
        <w:t>CSA</w:t>
      </w:r>
      <w:r w:rsidRPr="00466255">
        <w:rPr>
          <w:rFonts w:ascii="Arial" w:hAnsi="Arial" w:cs="Arial"/>
          <w:sz w:val="20"/>
          <w:szCs w:val="20"/>
        </w:rPr>
        <w:t xml:space="preserve"> or other campus officials will post relevant warnings, updates and advisories on </w:t>
      </w:r>
      <w:r>
        <w:rPr>
          <w:rFonts w:ascii="Arial" w:hAnsi="Arial" w:cs="Arial"/>
          <w:sz w:val="20"/>
          <w:szCs w:val="20"/>
        </w:rPr>
        <w:t>the</w:t>
      </w:r>
      <w:r w:rsidRPr="00466255">
        <w:rPr>
          <w:rFonts w:ascii="Arial" w:hAnsi="Arial" w:cs="Arial"/>
          <w:sz w:val="20"/>
          <w:szCs w:val="20"/>
        </w:rPr>
        <w:t xml:space="preserve"> campus</w:t>
      </w:r>
      <w:r>
        <w:rPr>
          <w:rFonts w:ascii="Arial" w:hAnsi="Arial" w:cs="Arial"/>
          <w:sz w:val="20"/>
          <w:szCs w:val="20"/>
        </w:rPr>
        <w:t xml:space="preserve"> bulletin boards.</w:t>
      </w:r>
      <w:r w:rsidRPr="00466255">
        <w:rPr>
          <w:rFonts w:cs="Arial"/>
          <w:szCs w:val="20"/>
        </w:rPr>
        <w:t xml:space="preserve"> </w:t>
      </w:r>
      <w:r w:rsidRPr="00466255">
        <w:rPr>
          <w:rFonts w:ascii="Arial" w:hAnsi="Arial" w:cs="Arial"/>
          <w:sz w:val="20"/>
          <w:szCs w:val="20"/>
        </w:rPr>
        <w:t xml:space="preserve"> Campus officials may decide to issue an alert about a crime occurring off-campus but in a location frequented by students, even though such a crime would not be included in the annual report.</w:t>
      </w:r>
    </w:p>
    <w:p w:rsidR="00254835" w:rsidRPr="00104D27"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p>
    <w:p w:rsidR="00254835" w:rsidRDefault="00254835" w:rsidP="00254835">
      <w:pPr>
        <w:spacing w:after="0" w:line="240" w:lineRule="auto"/>
        <w:rPr>
          <w:rStyle w:val="Strong"/>
          <w:rFonts w:cs="Arial"/>
          <w:szCs w:val="20"/>
        </w:rPr>
      </w:pPr>
      <w:r w:rsidRPr="00B4684B">
        <w:rPr>
          <w:rStyle w:val="Strong"/>
          <w:rFonts w:cs="Arial"/>
          <w:szCs w:val="20"/>
        </w:rPr>
        <w:t>A STATEMENT OF CURRENT POLICIES CON</w:t>
      </w:r>
      <w:r>
        <w:rPr>
          <w:rStyle w:val="Strong"/>
          <w:rFonts w:cs="Arial"/>
          <w:szCs w:val="20"/>
        </w:rPr>
        <w:t xml:space="preserve">CERNING CAMPUS LAW ENFORCEMENT </w:t>
      </w:r>
      <w:r w:rsidRPr="00B4684B">
        <w:rPr>
          <w:rStyle w:val="Strong"/>
          <w:rFonts w:cs="Arial"/>
          <w:szCs w:val="20"/>
        </w:rPr>
        <w:t xml:space="preserve">AND POLICIES THAT ENCOURAGE PROMPT REPORTING OF ALL CAMPUS CRIME TO THE CAMPUS </w:t>
      </w:r>
      <w:r>
        <w:rPr>
          <w:rStyle w:val="Strong"/>
          <w:rFonts w:cs="Arial"/>
          <w:szCs w:val="20"/>
        </w:rPr>
        <w:t>AUTHORITIES</w:t>
      </w:r>
      <w:r w:rsidRPr="00B4684B">
        <w:rPr>
          <w:rStyle w:val="Strong"/>
          <w:rFonts w:cs="Arial"/>
          <w:szCs w:val="20"/>
        </w:rPr>
        <w:t xml:space="preserve"> AND LOCAL POLICE</w:t>
      </w:r>
    </w:p>
    <w:p w:rsidR="00254835" w:rsidRPr="00B4684B"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Pr>
          <w:rFonts w:cs="Arial"/>
          <w:szCs w:val="20"/>
        </w:rPr>
        <w:t>Barber Tech Academy</w:t>
      </w:r>
      <w:r w:rsidRPr="00183F51">
        <w:rPr>
          <w:rFonts w:cs="Arial"/>
          <w:szCs w:val="20"/>
        </w:rPr>
        <w:t xml:space="preserve"> is essentially a non-residential </w:t>
      </w:r>
      <w:r>
        <w:rPr>
          <w:rFonts w:cs="Arial"/>
          <w:szCs w:val="20"/>
        </w:rPr>
        <w:t>Institution</w:t>
      </w:r>
      <w:r w:rsidRPr="00B4684B">
        <w:rPr>
          <w:rFonts w:cs="Arial"/>
          <w:szCs w:val="20"/>
        </w:rPr>
        <w:t xml:space="preserve">, and does not have a campus police force. </w:t>
      </w:r>
      <w:r>
        <w:rPr>
          <w:rFonts w:cs="Arial"/>
          <w:szCs w:val="20"/>
        </w:rPr>
        <w:t xml:space="preserve"> </w:t>
      </w:r>
      <w:r w:rsidRPr="00B4684B">
        <w:rPr>
          <w:rFonts w:cs="Arial"/>
          <w:szCs w:val="20"/>
        </w:rPr>
        <w:t xml:space="preserve">Therefore, all crimes are reported to local authorities as described in the first section regarding policies and procedures to report crimes. </w:t>
      </w:r>
      <w:r>
        <w:rPr>
          <w:rFonts w:cs="Arial"/>
          <w:szCs w:val="20"/>
        </w:rPr>
        <w:t xml:space="preserve"> All crimes should be reported immediately in order to enhance the opportunity for a quick resolution.  </w:t>
      </w:r>
    </w:p>
    <w:p w:rsidR="00254835" w:rsidRDefault="00254835" w:rsidP="00254835">
      <w:pPr>
        <w:tabs>
          <w:tab w:val="left" w:pos="1189"/>
        </w:tabs>
        <w:spacing w:after="0" w:line="240" w:lineRule="auto"/>
        <w:rPr>
          <w:rFonts w:cs="Arial"/>
          <w:szCs w:val="20"/>
        </w:rPr>
      </w:pPr>
      <w:r>
        <w:rPr>
          <w:rFonts w:cs="Arial"/>
          <w:szCs w:val="20"/>
        </w:rPr>
        <w:tab/>
      </w:r>
    </w:p>
    <w:p w:rsidR="00254835" w:rsidRDefault="00254835" w:rsidP="00254835">
      <w:pPr>
        <w:spacing w:after="0" w:line="240" w:lineRule="auto"/>
        <w:rPr>
          <w:rFonts w:cs="Arial"/>
          <w:szCs w:val="20"/>
        </w:rPr>
      </w:pPr>
      <w:r>
        <w:rPr>
          <w:rFonts w:cs="Arial"/>
          <w:szCs w:val="20"/>
        </w:rPr>
        <w:t>The</w:t>
      </w:r>
      <w:r w:rsidRPr="00B4684B">
        <w:rPr>
          <w:rFonts w:cs="Arial"/>
          <w:szCs w:val="20"/>
        </w:rPr>
        <w:t xml:space="preserve"> </w:t>
      </w:r>
      <w:r>
        <w:rPr>
          <w:rFonts w:cs="Arial"/>
          <w:szCs w:val="20"/>
        </w:rPr>
        <w:t>Barber Tech Academy</w:t>
      </w:r>
      <w:r w:rsidRPr="00183F51">
        <w:rPr>
          <w:rFonts w:cs="Arial"/>
          <w:szCs w:val="20"/>
        </w:rPr>
        <w:t xml:space="preserve"> Accident / Incident Report Form</w:t>
      </w:r>
      <w:r w:rsidRPr="00B4684B">
        <w:rPr>
          <w:rFonts w:cs="Arial"/>
          <w:szCs w:val="20"/>
        </w:rPr>
        <w:t xml:space="preserve"> </w:t>
      </w:r>
      <w:r>
        <w:rPr>
          <w:rFonts w:cs="Arial"/>
          <w:szCs w:val="20"/>
        </w:rPr>
        <w:t xml:space="preserve">(referenced above) may be requested from the </w:t>
      </w:r>
      <w:r w:rsidRPr="00183F51">
        <w:rPr>
          <w:rFonts w:cs="Arial"/>
          <w:szCs w:val="20"/>
        </w:rPr>
        <w:t xml:space="preserve">Administration Office to assist in the description </w:t>
      </w:r>
      <w:r>
        <w:rPr>
          <w:rFonts w:cs="Arial"/>
          <w:szCs w:val="20"/>
        </w:rPr>
        <w:t xml:space="preserve">and recording of an incident of crime or emergency.  </w:t>
      </w:r>
      <w:r w:rsidRPr="00B4684B">
        <w:rPr>
          <w:rFonts w:cs="Arial"/>
          <w:szCs w:val="20"/>
        </w:rPr>
        <w:br/>
      </w:r>
    </w:p>
    <w:p w:rsidR="00254835" w:rsidRDefault="00254835" w:rsidP="00254835">
      <w:pPr>
        <w:spacing w:after="0" w:line="240" w:lineRule="auto"/>
        <w:rPr>
          <w:rFonts w:cs="Arial"/>
          <w:szCs w:val="20"/>
        </w:rPr>
      </w:pPr>
      <w:r w:rsidRPr="00B4684B">
        <w:rPr>
          <w:rFonts w:cs="Arial"/>
          <w:szCs w:val="20"/>
        </w:rPr>
        <w:t xml:space="preserve">Voluntary confidential reporting: </w:t>
      </w:r>
      <w:r>
        <w:rPr>
          <w:rFonts w:cs="Arial"/>
          <w:szCs w:val="20"/>
        </w:rPr>
        <w:t xml:space="preserve"> </w:t>
      </w:r>
      <w:r w:rsidRPr="00B4684B">
        <w:rPr>
          <w:rFonts w:cs="Arial"/>
          <w:szCs w:val="20"/>
        </w:rPr>
        <w:t xml:space="preserve">As </w:t>
      </w:r>
      <w:r>
        <w:rPr>
          <w:rFonts w:cs="Arial"/>
          <w:szCs w:val="20"/>
        </w:rPr>
        <w:t>Barber Tech Academy</w:t>
      </w:r>
      <w:r w:rsidRPr="00B4684B">
        <w:rPr>
          <w:rFonts w:cs="Arial"/>
          <w:szCs w:val="20"/>
        </w:rPr>
        <w:t xml:space="preserve"> is essentially a non-residential </w:t>
      </w:r>
      <w:r>
        <w:rPr>
          <w:rFonts w:cs="Arial"/>
          <w:szCs w:val="20"/>
        </w:rPr>
        <w:t>institution</w:t>
      </w:r>
      <w:r w:rsidRPr="00B4684B">
        <w:rPr>
          <w:rFonts w:cs="Arial"/>
          <w:szCs w:val="20"/>
        </w:rPr>
        <w:t>, and doe</w:t>
      </w:r>
      <w:r>
        <w:rPr>
          <w:rFonts w:cs="Arial"/>
          <w:szCs w:val="20"/>
        </w:rPr>
        <w:t>s not have a campus police department,</w:t>
      </w:r>
      <w:r w:rsidRPr="00B4684B">
        <w:rPr>
          <w:rFonts w:cs="Arial"/>
          <w:szCs w:val="20"/>
        </w:rPr>
        <w:t xml:space="preserve"> all crimes must be reported to local authorities. </w:t>
      </w:r>
      <w:r>
        <w:rPr>
          <w:rFonts w:cs="Arial"/>
          <w:szCs w:val="20"/>
        </w:rPr>
        <w:t xml:space="preserve"> </w:t>
      </w:r>
      <w:r w:rsidRPr="00B4684B">
        <w:rPr>
          <w:rFonts w:cs="Arial"/>
          <w:szCs w:val="20"/>
        </w:rPr>
        <w:t xml:space="preserve">Local law enforcement will allow a victim or witness to report crime on a voluntary and confidential basis. </w:t>
      </w:r>
      <w:r>
        <w:rPr>
          <w:rFonts w:cs="Arial"/>
          <w:szCs w:val="20"/>
        </w:rPr>
        <w:t xml:space="preserve"> All victims are encouraged to report all crimes to the appropriate campus administrator and local law enforcement.  In the event the victim is unable to make such a report, the campus administrator or third-party witness is encouraged to report the crime promptly.</w:t>
      </w:r>
    </w:p>
    <w:p w:rsidR="00254835" w:rsidRPr="005D3CE0" w:rsidRDefault="00254835" w:rsidP="00254835">
      <w:pPr>
        <w:autoSpaceDE w:val="0"/>
        <w:autoSpaceDN w:val="0"/>
        <w:adjustRightInd w:val="0"/>
        <w:spacing w:after="0" w:line="240" w:lineRule="auto"/>
        <w:rPr>
          <w:rFonts w:cs="Arial"/>
          <w:color w:val="000000"/>
          <w:szCs w:val="20"/>
        </w:rPr>
      </w:pPr>
    </w:p>
    <w:p w:rsidR="00254835" w:rsidRPr="001F007A" w:rsidRDefault="00254835" w:rsidP="00254835">
      <w:pPr>
        <w:spacing w:after="0" w:line="240" w:lineRule="auto"/>
        <w:rPr>
          <w:rFonts w:cs="Arial"/>
          <w:szCs w:val="20"/>
        </w:rPr>
      </w:pPr>
      <w:r w:rsidRPr="000F6D28">
        <w:rPr>
          <w:rFonts w:cs="Arial"/>
          <w:szCs w:val="20"/>
        </w:rPr>
        <w:t xml:space="preserve">Crime is a serious problem with no easy solutions. </w:t>
      </w:r>
      <w:r>
        <w:rPr>
          <w:rFonts w:cs="Arial"/>
          <w:szCs w:val="20"/>
        </w:rPr>
        <w:t xml:space="preserve"> </w:t>
      </w:r>
      <w:r w:rsidRPr="000F6D28">
        <w:rPr>
          <w:rFonts w:cs="Arial"/>
          <w:szCs w:val="20"/>
        </w:rPr>
        <w:t xml:space="preserve">Therefore, all members of the </w:t>
      </w:r>
      <w:r>
        <w:rPr>
          <w:rFonts w:cs="Arial"/>
          <w:szCs w:val="20"/>
        </w:rPr>
        <w:t>institution</w:t>
      </w:r>
      <w:r w:rsidRPr="000F6D28">
        <w:rPr>
          <w:rFonts w:cs="Arial"/>
          <w:szCs w:val="20"/>
        </w:rPr>
        <w:t xml:space="preserve"> campus community are encouraged to assist one another by taking responsibility for personal</w:t>
      </w:r>
      <w:r w:rsidRPr="005D3CE0">
        <w:rPr>
          <w:rFonts w:cs="Arial"/>
          <w:szCs w:val="20"/>
        </w:rPr>
        <w:t xml:space="preserve"> safety and assisting</w:t>
      </w:r>
      <w:r>
        <w:rPr>
          <w:rFonts w:cs="Arial"/>
          <w:szCs w:val="20"/>
        </w:rPr>
        <w:t xml:space="preserve"> </w:t>
      </w:r>
      <w:r w:rsidRPr="005D3CE0">
        <w:rPr>
          <w:rFonts w:cs="Arial"/>
          <w:szCs w:val="20"/>
        </w:rPr>
        <w:t>with the security needs of others.</w:t>
      </w:r>
      <w:r>
        <w:rPr>
          <w:rFonts w:cs="Arial"/>
          <w:szCs w:val="20"/>
        </w:rPr>
        <w:t xml:space="preserve"> </w:t>
      </w:r>
      <w:r w:rsidRPr="005D3CE0">
        <w:rPr>
          <w:rFonts w:cs="Arial"/>
          <w:szCs w:val="20"/>
        </w:rPr>
        <w:t xml:space="preserve"> While </w:t>
      </w:r>
      <w:r>
        <w:rPr>
          <w:rFonts w:cs="Arial"/>
          <w:szCs w:val="20"/>
        </w:rPr>
        <w:t>institution staff and security measures</w:t>
      </w:r>
      <w:r w:rsidRPr="005D3CE0">
        <w:rPr>
          <w:rFonts w:cs="Arial"/>
          <w:szCs w:val="20"/>
        </w:rPr>
        <w:t xml:space="preserve"> may offer assistance regarding </w:t>
      </w:r>
      <w:r w:rsidRPr="001F007A">
        <w:rPr>
          <w:rFonts w:cs="Arial"/>
          <w:szCs w:val="20"/>
        </w:rPr>
        <w:t>safety and security concerns, ultimately the primary responsibility for your personal safety rests with you.</w:t>
      </w:r>
    </w:p>
    <w:p w:rsidR="00254835" w:rsidRPr="005D3CE0" w:rsidRDefault="00254835" w:rsidP="00254835">
      <w:pPr>
        <w:autoSpaceDE w:val="0"/>
        <w:autoSpaceDN w:val="0"/>
        <w:adjustRightInd w:val="0"/>
        <w:spacing w:after="0" w:line="240" w:lineRule="auto"/>
        <w:rPr>
          <w:rFonts w:cs="Arial"/>
          <w:color w:val="000000"/>
          <w:szCs w:val="20"/>
        </w:rPr>
      </w:pPr>
    </w:p>
    <w:p w:rsidR="00254835" w:rsidRPr="005D3CE0" w:rsidRDefault="00254835" w:rsidP="00254835">
      <w:pPr>
        <w:autoSpaceDE w:val="0"/>
        <w:autoSpaceDN w:val="0"/>
        <w:adjustRightInd w:val="0"/>
        <w:spacing w:after="0" w:line="240" w:lineRule="auto"/>
        <w:rPr>
          <w:rFonts w:cs="Arial"/>
          <w:szCs w:val="20"/>
        </w:rPr>
      </w:pPr>
      <w:r w:rsidRPr="005D3CE0">
        <w:rPr>
          <w:rFonts w:cs="Arial"/>
          <w:b/>
          <w:bCs/>
          <w:szCs w:val="20"/>
        </w:rPr>
        <w:t xml:space="preserve">Safety Tips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1F007A">
        <w:rPr>
          <w:rFonts w:cs="Arial"/>
          <w:szCs w:val="20"/>
        </w:rPr>
        <w:t>Stay alert of your surroundings</w:t>
      </w:r>
      <w:r w:rsidRPr="005D3CE0">
        <w:rPr>
          <w:rFonts w:cs="Arial"/>
          <w:szCs w:val="20"/>
        </w:rPr>
        <w:t>, wherever you are.</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If you feel</w:t>
      </w:r>
      <w:r>
        <w:rPr>
          <w:rFonts w:cs="Arial"/>
          <w:szCs w:val="20"/>
        </w:rPr>
        <w:t xml:space="preserve"> </w:t>
      </w:r>
      <w:r w:rsidRPr="005D3CE0">
        <w:rPr>
          <w:rFonts w:cs="Arial"/>
          <w:szCs w:val="20"/>
        </w:rPr>
        <w:t>uncomfortable in a place, leave right away.</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Keep eyes and ears open, hands free.</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 xml:space="preserve">Choose busy streets and avoid going through deserted areas.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 xml:space="preserve">At night, walk in well-lit areas whenever possible.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 xml:space="preserve">Try not to walk or jog alone. Take a friend or walk in group.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Avoid carrying large sums of cash.</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When in public spaces, keep valuable items including jewelry, mobile phones and wallets out of sight.</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Carry a pepper or mace spray as a precautionary measure.</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Avoid returning to campus after dark</w:t>
      </w:r>
      <w:r>
        <w:rPr>
          <w:rFonts w:cs="Arial"/>
          <w:szCs w:val="20"/>
        </w:rPr>
        <w:t>, or walk in groups to and from buildings</w:t>
      </w:r>
      <w:r w:rsidRPr="005D3CE0">
        <w:rPr>
          <w:rFonts w:cs="Arial"/>
          <w:szCs w:val="20"/>
        </w:rPr>
        <w:t>.</w:t>
      </w:r>
    </w:p>
    <w:p w:rsidR="00254835" w:rsidRPr="005D3CE0" w:rsidRDefault="00254835" w:rsidP="00254835">
      <w:pPr>
        <w:pStyle w:val="ListParagraph"/>
        <w:numPr>
          <w:ilvl w:val="0"/>
          <w:numId w:val="34"/>
        </w:numPr>
        <w:autoSpaceDE w:val="0"/>
        <w:autoSpaceDN w:val="0"/>
        <w:adjustRightInd w:val="0"/>
        <w:spacing w:after="0" w:line="240" w:lineRule="auto"/>
        <w:ind w:left="360" w:hanging="360"/>
        <w:rPr>
          <w:rFonts w:cs="Arial"/>
          <w:szCs w:val="20"/>
        </w:rPr>
      </w:pPr>
      <w:r w:rsidRPr="005D3CE0">
        <w:rPr>
          <w:rFonts w:cs="Arial"/>
          <w:szCs w:val="20"/>
        </w:rPr>
        <w:t>Communicate suspicious behavior immediately to a staff or faculty.</w:t>
      </w: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Pr="00731B85" w:rsidRDefault="00254835" w:rsidP="00254835">
      <w:pPr>
        <w:spacing w:after="0" w:line="240" w:lineRule="auto"/>
        <w:rPr>
          <w:rFonts w:cs="Arial"/>
          <w:b/>
          <w:bCs/>
          <w:szCs w:val="20"/>
        </w:rPr>
      </w:pPr>
      <w:r w:rsidRPr="00B4684B">
        <w:rPr>
          <w:rStyle w:val="Strong"/>
          <w:rFonts w:cs="Arial"/>
          <w:szCs w:val="20"/>
        </w:rPr>
        <w:lastRenderedPageBreak/>
        <w:t xml:space="preserve">A STATEMENT OF PROGRAMS AVAILABLE TO STUDENTS AND EMPLOYEES </w:t>
      </w:r>
      <w:r>
        <w:rPr>
          <w:rStyle w:val="Strong"/>
          <w:rFonts w:cs="Arial"/>
          <w:szCs w:val="20"/>
        </w:rPr>
        <w:t xml:space="preserve">RELATED TO </w:t>
      </w:r>
      <w:r w:rsidRPr="00B4684B">
        <w:rPr>
          <w:rStyle w:val="Strong"/>
          <w:rFonts w:cs="Arial"/>
          <w:szCs w:val="20"/>
        </w:rPr>
        <w:t>CAMPUS SECURITY</w:t>
      </w:r>
      <w:r>
        <w:rPr>
          <w:rStyle w:val="Strong"/>
          <w:rFonts w:cs="Arial"/>
          <w:szCs w:val="20"/>
        </w:rPr>
        <w:t>,</w:t>
      </w:r>
      <w:r w:rsidRPr="00B4684B">
        <w:rPr>
          <w:rFonts w:cs="Arial"/>
          <w:szCs w:val="20"/>
        </w:rPr>
        <w:t xml:space="preserve"> </w:t>
      </w:r>
      <w:r w:rsidRPr="00B4684B">
        <w:rPr>
          <w:rStyle w:val="Strong"/>
          <w:rFonts w:cs="Arial"/>
          <w:szCs w:val="20"/>
        </w:rPr>
        <w:t>PERSONAL SAFETY</w:t>
      </w:r>
      <w:r>
        <w:rPr>
          <w:rStyle w:val="Strong"/>
          <w:rFonts w:cs="Arial"/>
          <w:szCs w:val="20"/>
        </w:rPr>
        <w:t>,</w:t>
      </w:r>
      <w:r w:rsidRPr="00B4684B">
        <w:rPr>
          <w:rStyle w:val="Strong"/>
          <w:rFonts w:cs="Arial"/>
          <w:szCs w:val="20"/>
        </w:rPr>
        <w:t xml:space="preserve"> AND CRIME PREVENTION</w:t>
      </w:r>
    </w:p>
    <w:p w:rsidR="00254835" w:rsidRDefault="00254835" w:rsidP="00254835">
      <w:pPr>
        <w:spacing w:after="0" w:line="240" w:lineRule="auto"/>
        <w:rPr>
          <w:rFonts w:cs="Arial"/>
          <w:szCs w:val="20"/>
        </w:rPr>
      </w:pPr>
    </w:p>
    <w:p w:rsidR="00254835" w:rsidRDefault="00254835" w:rsidP="00254835">
      <w:pPr>
        <w:rPr>
          <w:rFonts w:cs="Arial"/>
          <w:color w:val="000000"/>
        </w:rPr>
      </w:pPr>
      <w:r>
        <w:rPr>
          <w:rFonts w:cs="Arial"/>
          <w:szCs w:val="20"/>
        </w:rPr>
        <w:t>Barber Tech Academy</w:t>
      </w:r>
      <w:r w:rsidRPr="003D1D0C">
        <w:rPr>
          <w:rFonts w:cs="Arial"/>
          <w:szCs w:val="20"/>
        </w:rPr>
        <w:t xml:space="preserve"> provides information on personal safety and crime prevention.  </w:t>
      </w:r>
      <w:r>
        <w:rPr>
          <w:rFonts w:cs="Arial"/>
          <w:szCs w:val="20"/>
        </w:rPr>
        <w:t xml:space="preserve"> </w:t>
      </w:r>
      <w:r>
        <w:rPr>
          <w:rFonts w:cs="Arial"/>
          <w:color w:val="000000"/>
        </w:rPr>
        <w:t xml:space="preserve">The Institution provides this information at new student and new employee orientation.  During the orientation of students, faculty, and staff, procedures are also outlined to cover the reporting of all criminal acts. </w:t>
      </w:r>
    </w:p>
    <w:p w:rsidR="00254835" w:rsidRPr="003D1D0C" w:rsidRDefault="00254835" w:rsidP="00254835">
      <w:pPr>
        <w:spacing w:after="0" w:line="240" w:lineRule="auto"/>
        <w:rPr>
          <w:rFonts w:cs="Arial"/>
          <w:szCs w:val="20"/>
        </w:rPr>
      </w:pPr>
      <w:r>
        <w:rPr>
          <w:rFonts w:cs="Arial"/>
          <w:szCs w:val="20"/>
        </w:rPr>
        <w:t>Additionally, t</w:t>
      </w:r>
      <w:r w:rsidRPr="003D1D0C">
        <w:rPr>
          <w:rFonts w:cs="Arial"/>
          <w:szCs w:val="20"/>
        </w:rPr>
        <w:t xml:space="preserve">he </w:t>
      </w:r>
      <w:r>
        <w:rPr>
          <w:rFonts w:cs="Arial"/>
          <w:szCs w:val="20"/>
        </w:rPr>
        <w:t>Administrative</w:t>
      </w:r>
      <w:r w:rsidRPr="00183F51">
        <w:rPr>
          <w:rFonts w:cs="Arial"/>
          <w:szCs w:val="20"/>
        </w:rPr>
        <w:t xml:space="preserve"> office</w:t>
      </w:r>
      <w:r w:rsidRPr="003D1D0C">
        <w:rPr>
          <w:rFonts w:cs="Arial"/>
          <w:szCs w:val="20"/>
        </w:rPr>
        <w:t xml:space="preserve"> has a directory of services that are available, within the community, to assist those who have suffered from a criminal act. </w:t>
      </w:r>
      <w:r>
        <w:rPr>
          <w:rFonts w:cs="Arial"/>
          <w:szCs w:val="20"/>
        </w:rPr>
        <w:t xml:space="preserve"> </w:t>
      </w:r>
      <w:r w:rsidRPr="003D1D0C">
        <w:rPr>
          <w:rFonts w:cs="Arial"/>
          <w:szCs w:val="20"/>
        </w:rPr>
        <w:t>These services are usually free and are provided by</w:t>
      </w:r>
      <w:r>
        <w:rPr>
          <w:rFonts w:cs="Arial"/>
          <w:szCs w:val="20"/>
        </w:rPr>
        <w:t xml:space="preserve"> organizations or agencies within</w:t>
      </w:r>
      <w:r w:rsidRPr="003D1D0C">
        <w:rPr>
          <w:rFonts w:cs="Arial"/>
          <w:szCs w:val="20"/>
        </w:rPr>
        <w:t xml:space="preserve"> the community. </w:t>
      </w:r>
      <w:r>
        <w:rPr>
          <w:rFonts w:cs="Arial"/>
          <w:szCs w:val="20"/>
        </w:rPr>
        <w:t xml:space="preserve">  The </w:t>
      </w:r>
      <w:r w:rsidRPr="00183F51">
        <w:rPr>
          <w:rFonts w:cs="Arial"/>
          <w:szCs w:val="20"/>
        </w:rPr>
        <w:t>office</w:t>
      </w:r>
      <w:r>
        <w:rPr>
          <w:rFonts w:cs="Arial"/>
          <w:szCs w:val="20"/>
        </w:rPr>
        <w:t xml:space="preserve"> also </w:t>
      </w:r>
      <w:r>
        <w:rPr>
          <w:rFonts w:cs="Arial"/>
          <w:color w:val="000000"/>
        </w:rPr>
        <w:t>has available resource materials that address Domestic Violence, Dating Violence, and Stalking.</w:t>
      </w:r>
    </w:p>
    <w:p w:rsidR="00254835" w:rsidRPr="00200D7F" w:rsidRDefault="00254835" w:rsidP="00254835">
      <w:pPr>
        <w:spacing w:after="0" w:line="240" w:lineRule="auto"/>
        <w:rPr>
          <w:rFonts w:cs="Arial"/>
          <w:szCs w:val="20"/>
        </w:rPr>
      </w:pPr>
      <w:r w:rsidRPr="003D1D0C">
        <w:rPr>
          <w:rStyle w:val="Strong"/>
          <w:rFonts w:cs="Arial"/>
          <w:szCs w:val="20"/>
        </w:rPr>
        <w:t> </w:t>
      </w:r>
    </w:p>
    <w:p w:rsidR="00254835" w:rsidRPr="000673F9" w:rsidRDefault="00254835" w:rsidP="00254835">
      <w:pPr>
        <w:pStyle w:val="ht-2"/>
        <w:spacing w:before="0" w:beforeAutospacing="0" w:after="0" w:afterAutospacing="0"/>
        <w:rPr>
          <w:rFonts w:ascii="Arial" w:hAnsi="Arial" w:cs="Arial"/>
          <w:b/>
          <w:sz w:val="20"/>
          <w:szCs w:val="20"/>
        </w:rPr>
      </w:pPr>
      <w:r>
        <w:rPr>
          <w:rFonts w:ascii="Arial" w:hAnsi="Arial" w:cs="Arial"/>
          <w:b/>
          <w:sz w:val="20"/>
          <w:szCs w:val="20"/>
        </w:rPr>
        <w:t>A STATEMENT ADVISING OF AVAILABILITY OF INFORMATION ON REGISTERED SEX OFFENDERS</w:t>
      </w:r>
    </w:p>
    <w:p w:rsidR="00254835" w:rsidRDefault="00254835" w:rsidP="00254835">
      <w:pPr>
        <w:pStyle w:val="ht-2"/>
        <w:spacing w:before="0" w:beforeAutospacing="0" w:after="0" w:afterAutospacing="0"/>
        <w:rPr>
          <w:rFonts w:ascii="Arial" w:hAnsi="Arial" w:cs="Arial"/>
          <w:sz w:val="20"/>
          <w:szCs w:val="20"/>
        </w:rPr>
      </w:pPr>
    </w:p>
    <w:p w:rsidR="00254835" w:rsidRDefault="00254835" w:rsidP="00254835">
      <w:pPr>
        <w:pStyle w:val="ht-2"/>
        <w:spacing w:before="0" w:beforeAutospacing="0" w:after="0" w:afterAutospacing="0"/>
        <w:rPr>
          <w:rFonts w:ascii="Arial" w:hAnsi="Arial" w:cs="Arial"/>
          <w:sz w:val="20"/>
          <w:szCs w:val="20"/>
        </w:rPr>
      </w:pPr>
      <w:r w:rsidRPr="00736A1D">
        <w:rPr>
          <w:rFonts w:ascii="Arial" w:hAnsi="Arial" w:cs="Arial"/>
          <w:sz w:val="20"/>
          <w:szCs w:val="20"/>
        </w:rPr>
        <w:t>The federal C</w:t>
      </w:r>
      <w:r>
        <w:rPr>
          <w:rFonts w:ascii="Arial" w:hAnsi="Arial" w:cs="Arial"/>
          <w:sz w:val="20"/>
          <w:szCs w:val="20"/>
        </w:rPr>
        <w:t xml:space="preserve">ampus Sex Crimes Prevention Act that became effective October 27, 2002 </w:t>
      </w:r>
      <w:r w:rsidRPr="00736A1D">
        <w:rPr>
          <w:rFonts w:ascii="Arial" w:hAnsi="Arial" w:cs="Arial"/>
          <w:sz w:val="20"/>
          <w:szCs w:val="20"/>
        </w:rPr>
        <w:t xml:space="preserve">requires </w:t>
      </w:r>
      <w:r>
        <w:rPr>
          <w:rFonts w:ascii="Arial" w:hAnsi="Arial" w:cs="Arial"/>
          <w:sz w:val="20"/>
          <w:szCs w:val="20"/>
        </w:rPr>
        <w:t>eligible institutions participating in the Title IV Federal Student Aid programs</w:t>
      </w:r>
      <w:r w:rsidRPr="00736A1D">
        <w:rPr>
          <w:rFonts w:ascii="Arial" w:hAnsi="Arial" w:cs="Arial"/>
          <w:sz w:val="20"/>
          <w:szCs w:val="20"/>
        </w:rPr>
        <w:t xml:space="preserve"> to issue a statement advis</w:t>
      </w:r>
      <w:r>
        <w:rPr>
          <w:rFonts w:ascii="Arial" w:hAnsi="Arial" w:cs="Arial"/>
          <w:sz w:val="20"/>
          <w:szCs w:val="20"/>
        </w:rPr>
        <w:t>ing the campus community where the S</w:t>
      </w:r>
      <w:r w:rsidRPr="00736A1D">
        <w:rPr>
          <w:rFonts w:ascii="Arial" w:hAnsi="Arial" w:cs="Arial"/>
          <w:sz w:val="20"/>
          <w:szCs w:val="20"/>
        </w:rPr>
        <w:t>tate law enforcement agency information concerning registered sex offenders/predat</w:t>
      </w:r>
      <w:r>
        <w:rPr>
          <w:rFonts w:ascii="Arial" w:hAnsi="Arial" w:cs="Arial"/>
          <w:sz w:val="20"/>
          <w:szCs w:val="20"/>
        </w:rPr>
        <w:t>ors may be obtained.  S</w:t>
      </w:r>
      <w:r w:rsidRPr="00736A1D">
        <w:rPr>
          <w:rFonts w:ascii="Arial" w:hAnsi="Arial" w:cs="Arial"/>
          <w:sz w:val="20"/>
          <w:szCs w:val="20"/>
        </w:rPr>
        <w:t>ex offenders</w:t>
      </w:r>
      <w:r>
        <w:rPr>
          <w:rFonts w:ascii="Arial" w:hAnsi="Arial" w:cs="Arial"/>
          <w:sz w:val="20"/>
          <w:szCs w:val="20"/>
        </w:rPr>
        <w:t xml:space="preserve"> are required to be registered according to the State</w:t>
      </w:r>
      <w:r w:rsidRPr="00736A1D">
        <w:rPr>
          <w:rFonts w:ascii="Arial" w:hAnsi="Arial" w:cs="Arial"/>
          <w:sz w:val="20"/>
          <w:szCs w:val="20"/>
        </w:rPr>
        <w:t xml:space="preserve"> </w:t>
      </w:r>
      <w:r>
        <w:rPr>
          <w:rFonts w:ascii="Arial" w:hAnsi="Arial" w:cs="Arial"/>
          <w:sz w:val="20"/>
          <w:szCs w:val="20"/>
        </w:rPr>
        <w:t xml:space="preserve">law in the State in which they reside and </w:t>
      </w:r>
      <w:r w:rsidRPr="00736A1D">
        <w:rPr>
          <w:rFonts w:ascii="Arial" w:hAnsi="Arial" w:cs="Arial"/>
          <w:sz w:val="20"/>
          <w:szCs w:val="20"/>
        </w:rPr>
        <w:t xml:space="preserve">are also </w:t>
      </w:r>
      <w:r>
        <w:rPr>
          <w:rFonts w:ascii="Arial" w:hAnsi="Arial" w:cs="Arial"/>
          <w:sz w:val="20"/>
          <w:szCs w:val="20"/>
        </w:rPr>
        <w:t>required to notify appropriate S</w:t>
      </w:r>
      <w:r w:rsidRPr="00736A1D">
        <w:rPr>
          <w:rFonts w:ascii="Arial" w:hAnsi="Arial" w:cs="Arial"/>
          <w:sz w:val="20"/>
          <w:szCs w:val="20"/>
        </w:rPr>
        <w:t xml:space="preserve">tate officials of each </w:t>
      </w:r>
      <w:r>
        <w:rPr>
          <w:rFonts w:ascii="Arial" w:hAnsi="Arial" w:cs="Arial"/>
          <w:sz w:val="20"/>
          <w:szCs w:val="20"/>
        </w:rPr>
        <w:t>postsecondary institution</w:t>
      </w:r>
      <w:r w:rsidRPr="00736A1D">
        <w:rPr>
          <w:rFonts w:ascii="Arial" w:hAnsi="Arial" w:cs="Arial"/>
          <w:sz w:val="20"/>
          <w:szCs w:val="20"/>
        </w:rPr>
        <w:t xml:space="preserve"> at which the offender is employed or is a student.</w:t>
      </w:r>
      <w:r>
        <w:rPr>
          <w:rFonts w:ascii="Arial" w:hAnsi="Arial" w:cs="Arial"/>
          <w:sz w:val="20"/>
          <w:szCs w:val="20"/>
        </w:rPr>
        <w:t xml:space="preserve">  Any such offender is also required to give notice to the appropriate State authorities of any changes in enrollment or employment status at the postsecondary institution.  </w:t>
      </w:r>
    </w:p>
    <w:p w:rsidR="00254835" w:rsidRDefault="00254835" w:rsidP="00254835">
      <w:pPr>
        <w:pStyle w:val="ht-2"/>
        <w:spacing w:before="0" w:beforeAutospacing="0" w:after="0" w:afterAutospacing="0"/>
        <w:rPr>
          <w:rFonts w:ascii="Arial" w:hAnsi="Arial" w:cs="Arial"/>
          <w:sz w:val="20"/>
          <w:szCs w:val="20"/>
        </w:rPr>
      </w:pPr>
    </w:p>
    <w:p w:rsidR="00254835" w:rsidRPr="00736A1D" w:rsidRDefault="00254835" w:rsidP="00254835">
      <w:pPr>
        <w:pStyle w:val="ht-2"/>
        <w:spacing w:before="0" w:beforeAutospacing="0" w:after="0" w:afterAutospacing="0"/>
        <w:rPr>
          <w:rFonts w:ascii="Arial" w:hAnsi="Arial" w:cs="Arial"/>
          <w:sz w:val="20"/>
          <w:szCs w:val="20"/>
        </w:rPr>
      </w:pPr>
      <w:r>
        <w:rPr>
          <w:rFonts w:ascii="Arial" w:hAnsi="Arial" w:cs="Arial"/>
          <w:sz w:val="20"/>
          <w:szCs w:val="20"/>
        </w:rPr>
        <w:t>In the State of South Carolina, information concerning registered sex offenders and predators may be obtained from:</w:t>
      </w:r>
    </w:p>
    <w:p w:rsidR="00254835" w:rsidRPr="00A70F03"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Pr>
          <w:rFonts w:cs="Arial"/>
          <w:szCs w:val="20"/>
        </w:rPr>
        <w:t>South Carolina Law Enforcement Division</w:t>
      </w:r>
    </w:p>
    <w:p w:rsidR="00254835" w:rsidRDefault="00254835" w:rsidP="00254835">
      <w:pPr>
        <w:spacing w:after="0" w:line="240" w:lineRule="auto"/>
        <w:rPr>
          <w:rFonts w:cs="Arial"/>
          <w:szCs w:val="20"/>
        </w:rPr>
      </w:pPr>
      <w:r>
        <w:rPr>
          <w:rFonts w:cs="Arial"/>
          <w:szCs w:val="20"/>
        </w:rPr>
        <w:t>PO Box 21398</w:t>
      </w:r>
    </w:p>
    <w:p w:rsidR="00254835" w:rsidRDefault="00254835" w:rsidP="00254835">
      <w:pPr>
        <w:spacing w:after="0" w:line="240" w:lineRule="auto"/>
        <w:rPr>
          <w:rFonts w:cs="Arial"/>
          <w:szCs w:val="20"/>
        </w:rPr>
      </w:pPr>
      <w:r>
        <w:rPr>
          <w:rFonts w:cs="Arial"/>
          <w:szCs w:val="20"/>
        </w:rPr>
        <w:t>Columbia, SC 29221</w:t>
      </w:r>
    </w:p>
    <w:p w:rsidR="00254835" w:rsidRDefault="00254835" w:rsidP="00254835">
      <w:pPr>
        <w:spacing w:after="0" w:line="240" w:lineRule="auto"/>
        <w:rPr>
          <w:rFonts w:cs="Arial"/>
          <w:color w:val="535353"/>
          <w:szCs w:val="20"/>
        </w:rPr>
      </w:pPr>
      <w:r>
        <w:rPr>
          <w:rFonts w:cs="Arial"/>
          <w:szCs w:val="20"/>
        </w:rPr>
        <w:t>www.sled.sc.gov</w:t>
      </w:r>
      <w:r w:rsidRPr="003D1D0C">
        <w:rPr>
          <w:rFonts w:cs="Arial"/>
          <w:szCs w:val="20"/>
        </w:rPr>
        <w:br/>
      </w:r>
      <w:r w:rsidRPr="003D1D0C">
        <w:rPr>
          <w:rFonts w:cs="Arial"/>
          <w:szCs w:val="20"/>
        </w:rPr>
        <w:br/>
        <w:t>Information is also available in the United States Department of Justice n</w:t>
      </w:r>
      <w:r>
        <w:rPr>
          <w:rFonts w:cs="Arial"/>
          <w:szCs w:val="20"/>
        </w:rPr>
        <w:t xml:space="preserve">ational sex offender registry at </w:t>
      </w:r>
      <w:hyperlink r:id="rId15" w:tgtFrame="_blank" w:history="1">
        <w:r w:rsidRPr="005E21FF">
          <w:rPr>
            <w:rStyle w:val="Strong"/>
            <w:rFonts w:cs="Arial"/>
            <w:color w:val="009DCB"/>
            <w:szCs w:val="20"/>
            <w:u w:val="single"/>
          </w:rPr>
          <w:t>http://www.nsopw.gov/Core/Portal.aspx</w:t>
        </w:r>
      </w:hyperlink>
      <w:r w:rsidRPr="005E21FF">
        <w:rPr>
          <w:rFonts w:cs="Arial"/>
          <w:color w:val="535353"/>
          <w:szCs w:val="20"/>
        </w:rPr>
        <w:br/>
      </w:r>
    </w:p>
    <w:p w:rsidR="00254835" w:rsidRDefault="00254835" w:rsidP="00254835">
      <w:pPr>
        <w:spacing w:after="0" w:line="240" w:lineRule="auto"/>
        <w:rPr>
          <w:rFonts w:cs="Arial"/>
          <w:color w:val="535353"/>
          <w:szCs w:val="20"/>
        </w:rPr>
      </w:pPr>
    </w:p>
    <w:p w:rsidR="00254835" w:rsidRDefault="00254835" w:rsidP="00254835">
      <w:pPr>
        <w:spacing w:after="0" w:line="240" w:lineRule="auto"/>
        <w:rPr>
          <w:rFonts w:eastAsia="Calibri" w:cs="Arial"/>
          <w:b/>
          <w:bCs/>
        </w:rPr>
      </w:pPr>
      <w:r>
        <w:rPr>
          <w:rFonts w:eastAsia="Calibri" w:cs="Arial"/>
          <w:b/>
          <w:bCs/>
        </w:rPr>
        <w:t>TITLE IX POLICY STATEMENT</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Title IX of the Education Amendments of 1972 ("Title IX") protects people from discrimination based on sex in education programs or activities that receive Federal financial assistance. Title IX states:</w:t>
      </w:r>
    </w:p>
    <w:p w:rsidR="00254835" w:rsidRDefault="00254835" w:rsidP="00254835">
      <w:pPr>
        <w:spacing w:after="0" w:line="240" w:lineRule="auto"/>
        <w:rPr>
          <w:rFonts w:eastAsia="Calibri" w:cs="Arial"/>
        </w:rPr>
      </w:pPr>
    </w:p>
    <w:p w:rsidR="00254835" w:rsidRDefault="00254835" w:rsidP="00254835">
      <w:pPr>
        <w:spacing w:after="0" w:line="240" w:lineRule="auto"/>
        <w:ind w:left="720"/>
        <w:rPr>
          <w:rFonts w:eastAsia="Calibri" w:cs="Arial"/>
        </w:rPr>
      </w:pPr>
      <w:r>
        <w:rPr>
          <w:rFonts w:eastAsia="Calibri" w:cs="Arial"/>
        </w:rPr>
        <w:t>No person in the United States shall, on the basis of sex, be excluded from participation in, be denied the benefits of, or be subjected to discrimination under any program or activity receiving Federal financial assistance.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cs="Arial"/>
        </w:rPr>
        <w:t xml:space="preserve">Barber Tech Academy </w:t>
      </w:r>
      <w:r>
        <w:rPr>
          <w:rFonts w:eastAsia="Calibri" w:cs="Arial"/>
        </w:rPr>
        <w:t>not only complies with the letter of Title IX's requirements but also endorses the law's intent and spirit. The Institution is committed to compliance in all areas addressed by Title IX, including access to higher education, career education, math and science, standardized testing, athletics, education for pregnant and parenting students, learning environment, and technology, as well as sexual harassment.</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purpose of this policy is to ensure that the Institution's policies are applied and interpreted in ways consistent with Title IX and other applicable law.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It is the policy of the Institution to provide educational, preventative and training programs regarding sexual or gender-based harassment; to encourage reporting of incidents; to prevent incidents of sexual and gender-based harassment from denying or limiting an individual’s ability to participate in or benefit from the Academy’s programs; to make available timely services for those who have been affected by discrimination; and to provide prompt and equitable methods of investigation and resolution to stop discrimination, remedy any harm, and prevent its recurrence. Violations of this policy may result in the imposition of sanctions up to, and including, termination, dismissal, or expulsion, as determined by the appropriate officials at the institution.</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b/>
        </w:rPr>
        <w:t>D</w:t>
      </w:r>
      <w:r>
        <w:rPr>
          <w:rFonts w:eastAsia="Calibri" w:cs="Arial"/>
          <w:b/>
          <w:bCs/>
        </w:rPr>
        <w:t>iscrimination</w:t>
      </w:r>
    </w:p>
    <w:p w:rsidR="00254835" w:rsidRDefault="00254835" w:rsidP="00254835">
      <w:pPr>
        <w:spacing w:after="0" w:line="240" w:lineRule="auto"/>
        <w:rPr>
          <w:rFonts w:eastAsia="Calibri" w:cs="Arial"/>
        </w:rPr>
      </w:pPr>
      <w:r>
        <w:rPr>
          <w:rFonts w:eastAsia="Calibri" w:cs="Arial"/>
        </w:rPr>
        <w:t xml:space="preserve">Barber Tech Academy prohibits discrimination and harassment based on race, color, creed, religion, sex, gender, national origin, citizenship, ethnicity, marital status, age, disability, sexual orientation, gender identity and gender expression, genetic information, veteran status, or any other status protected by applicable law to the extent prohibited by law.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bCs/>
        </w:rPr>
      </w:pPr>
      <w:r>
        <w:rPr>
          <w:rFonts w:eastAsia="Calibri" w:cs="Arial"/>
          <w:b/>
          <w:bCs/>
        </w:rPr>
        <w:t>Barber Tech Academy’s TITLE IX Officer</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institution appoints Title IX Officers.  The Institution's Title IX Officer is:  </w:t>
      </w:r>
    </w:p>
    <w:p w:rsidR="00254835" w:rsidRDefault="00254835" w:rsidP="00254835">
      <w:pPr>
        <w:spacing w:after="0" w:line="240" w:lineRule="auto"/>
        <w:rPr>
          <w:rFonts w:eastAsia="Calibri" w:cs="Arial"/>
        </w:rPr>
      </w:pPr>
    </w:p>
    <w:p w:rsidR="00254835" w:rsidRPr="009E22F8" w:rsidRDefault="00254835" w:rsidP="00254835">
      <w:pPr>
        <w:spacing w:after="0" w:line="240" w:lineRule="auto"/>
        <w:rPr>
          <w:rFonts w:eastAsia="Calibri" w:cs="Arial"/>
          <w:lang w:val="de-LU"/>
        </w:rPr>
      </w:pPr>
      <w:r>
        <w:rPr>
          <w:rFonts w:eastAsia="Calibri" w:cs="Arial"/>
          <w:lang w:val="de-LU"/>
        </w:rPr>
        <w:t>Randy Stoute</w:t>
      </w:r>
      <w:r w:rsidRPr="009E22F8">
        <w:rPr>
          <w:rFonts w:eastAsia="Calibri" w:cs="Arial"/>
          <w:lang w:val="de-LU"/>
        </w:rPr>
        <w:t>, Administrator</w:t>
      </w:r>
    </w:p>
    <w:p w:rsidR="00254835" w:rsidRPr="009E22F8" w:rsidRDefault="00254835" w:rsidP="00254835">
      <w:pPr>
        <w:spacing w:after="0" w:line="240" w:lineRule="auto"/>
        <w:rPr>
          <w:rFonts w:eastAsia="Calibri" w:cs="Arial"/>
          <w:lang w:val="de-LU"/>
        </w:rPr>
      </w:pPr>
      <w:r w:rsidRPr="009E22F8">
        <w:rPr>
          <w:rFonts w:eastAsia="Calibri" w:cs="Arial"/>
          <w:lang w:val="de-LU"/>
        </w:rPr>
        <w:t>803-937-5730</w:t>
      </w:r>
    </w:p>
    <w:p w:rsidR="00254835" w:rsidRPr="009E22F8" w:rsidRDefault="00254835" w:rsidP="00254835">
      <w:pPr>
        <w:spacing w:after="0" w:line="240" w:lineRule="auto"/>
        <w:rPr>
          <w:rFonts w:eastAsia="Calibri" w:cs="Arial"/>
          <w:b/>
          <w:bCs/>
          <w:lang w:val="de-LU"/>
        </w:rPr>
      </w:pPr>
      <w:r w:rsidRPr="009E22F8">
        <w:rPr>
          <w:rFonts w:eastAsia="Calibri" w:cs="Arial"/>
          <w:lang w:val="de-LU"/>
        </w:rPr>
        <w:t>barbertechacademy@yahoo.com</w:t>
      </w:r>
    </w:p>
    <w:p w:rsidR="00254835" w:rsidRPr="009E22F8" w:rsidRDefault="00254835" w:rsidP="00254835">
      <w:pPr>
        <w:spacing w:after="0" w:line="240" w:lineRule="auto"/>
        <w:rPr>
          <w:rFonts w:eastAsia="Calibri" w:cs="Arial"/>
          <w:b/>
          <w:bCs/>
          <w:lang w:val="de-LU"/>
        </w:rPr>
      </w:pPr>
    </w:p>
    <w:p w:rsidR="00254835" w:rsidRDefault="00254835" w:rsidP="00254835">
      <w:pPr>
        <w:spacing w:after="0" w:line="240" w:lineRule="auto"/>
        <w:rPr>
          <w:rFonts w:eastAsia="Calibri" w:cs="Arial"/>
        </w:rPr>
      </w:pPr>
      <w:r>
        <w:rPr>
          <w:rFonts w:eastAsia="Calibri" w:cs="Arial"/>
          <w:b/>
          <w:bCs/>
        </w:rPr>
        <w:t>Sexual Harassment</w:t>
      </w:r>
    </w:p>
    <w:p w:rsidR="00254835" w:rsidRDefault="00254835" w:rsidP="00254835">
      <w:pPr>
        <w:spacing w:after="0" w:line="240" w:lineRule="auto"/>
        <w:rPr>
          <w:rFonts w:eastAsia="Calibri" w:cs="Arial"/>
        </w:rPr>
      </w:pPr>
      <w:r>
        <w:rPr>
          <w:rFonts w:eastAsia="Calibri" w:cs="Arial"/>
        </w:rPr>
        <w:t xml:space="preserve">The institution defines sexual harassment as unwelcome behavior of a sexual nature that relates to the gender or sexual identity of an individual and that has the purpose or effect of creating an intimidating, offensive or hostile environment for study.  This policy applies to all interactions between students and </w:t>
      </w:r>
      <w:r w:rsidRPr="00183F51">
        <w:rPr>
          <w:rFonts w:cs="Arial"/>
        </w:rPr>
        <w:t>Institution’s</w:t>
      </w:r>
      <w:r>
        <w:rPr>
          <w:rFonts w:eastAsia="Calibri" w:cs="Arial"/>
        </w:rPr>
        <w:t xml:space="preserve"> faculty members and other faculty, staff, and administrative personnel, and other students.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Conduct alleged to be sexual harassment will be evaluated by considering the totality of the particular circumstances, including the nature, frequency, intensity, location, context, and duration of the questioned behavior. Repeated incidents or a pattern of harassing behavior may be cause for serious corrective action. However, a more serious incident, even if isolated, may be sufficient cause for action under this policy including referral to law enforcement when applicable.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Quid pro quo sexual harassment can occur whether a person resists and suffers the threatened harm, or the person submits and avoids the threatened harm. Both situations could constitute discrimination on the basis of sex. A hostile environment can be created by persistent or pervasive conduct or by a single severe episode.  The more severe the conduct, the less need there is to show a repetitive series of incidents to prove a hostile environment. Sexual violence, including rape, sexual assault, and domestic and dating violence, is a form of sexual harassment. In addition, the following conduct may violate this policy: </w:t>
      </w:r>
    </w:p>
    <w:p w:rsidR="00254835" w:rsidRDefault="00254835" w:rsidP="00254835">
      <w:pPr>
        <w:spacing w:after="0" w:line="240" w:lineRule="auto"/>
        <w:rPr>
          <w:rFonts w:eastAsia="Calibri" w:cs="Arial"/>
        </w:rPr>
      </w:pPr>
    </w:p>
    <w:p w:rsidR="00254835" w:rsidRDefault="00254835" w:rsidP="00254835">
      <w:pPr>
        <w:numPr>
          <w:ilvl w:val="0"/>
          <w:numId w:val="35"/>
        </w:numPr>
        <w:spacing w:after="0" w:line="240" w:lineRule="auto"/>
        <w:rPr>
          <w:rFonts w:eastAsia="Calibri" w:cs="Arial"/>
        </w:rPr>
      </w:pPr>
      <w:r>
        <w:rPr>
          <w:rFonts w:eastAsia="Calibri" w:cs="Arial"/>
        </w:rPr>
        <w:lastRenderedPageBreak/>
        <w:t>Observing, photographing, videotaping, or making other visual or auditory records of sexual activity or nudity, where there is a reasonable expectation of privacy, without the knowledge and consent of all parties.</w:t>
      </w:r>
    </w:p>
    <w:p w:rsidR="00254835" w:rsidRDefault="00254835" w:rsidP="00254835">
      <w:pPr>
        <w:numPr>
          <w:ilvl w:val="0"/>
          <w:numId w:val="35"/>
        </w:numPr>
        <w:spacing w:after="0" w:line="240" w:lineRule="auto"/>
        <w:rPr>
          <w:rFonts w:eastAsia="Calibri" w:cs="Arial"/>
        </w:rPr>
      </w:pPr>
      <w:r>
        <w:rPr>
          <w:rFonts w:eastAsia="Calibri" w:cs="Arial"/>
        </w:rPr>
        <w:t>Sharing visual or auditory records of sexual activity or nudity without the knowledge and consent of all recorded parties and recipients.</w:t>
      </w:r>
    </w:p>
    <w:p w:rsidR="00254835" w:rsidRDefault="00254835" w:rsidP="00254835">
      <w:pPr>
        <w:numPr>
          <w:ilvl w:val="0"/>
          <w:numId w:val="35"/>
        </w:numPr>
        <w:spacing w:after="0" w:line="240" w:lineRule="auto"/>
        <w:rPr>
          <w:rFonts w:eastAsia="Calibri" w:cs="Arial"/>
        </w:rPr>
      </w:pPr>
      <w:r>
        <w:rPr>
          <w:rFonts w:eastAsia="Calibri" w:cs="Arial"/>
        </w:rPr>
        <w:t>Sexual advances, whether or not they involve physical touching.</w:t>
      </w:r>
    </w:p>
    <w:p w:rsidR="00254835" w:rsidRDefault="00254835" w:rsidP="00254835">
      <w:pPr>
        <w:numPr>
          <w:ilvl w:val="0"/>
          <w:numId w:val="35"/>
        </w:numPr>
        <w:spacing w:after="0" w:line="240" w:lineRule="auto"/>
        <w:rPr>
          <w:rFonts w:eastAsia="Calibri" w:cs="Arial"/>
        </w:rPr>
      </w:pPr>
      <w:r>
        <w:rPr>
          <w:rFonts w:eastAsia="Calibri" w:cs="Arial"/>
        </w:rPr>
        <w:t>Commenting about or inappropriately touching an individual’s body.</w:t>
      </w:r>
    </w:p>
    <w:p w:rsidR="00254835" w:rsidRDefault="00254835" w:rsidP="00254835">
      <w:pPr>
        <w:numPr>
          <w:ilvl w:val="0"/>
          <w:numId w:val="35"/>
        </w:numPr>
        <w:spacing w:after="0" w:line="240" w:lineRule="auto"/>
        <w:rPr>
          <w:rFonts w:eastAsia="Calibri" w:cs="Arial"/>
        </w:rPr>
      </w:pPr>
      <w:r>
        <w:rPr>
          <w:rFonts w:eastAsia="Calibri" w:cs="Arial"/>
        </w:rPr>
        <w:t>Requests for sexual favors in exchange for actual or promised job benefits, such as favorable reviews, salary increases, promotions, increased benefits, or continued employment.</w:t>
      </w:r>
    </w:p>
    <w:p w:rsidR="00254835" w:rsidRDefault="00254835" w:rsidP="00254835">
      <w:pPr>
        <w:numPr>
          <w:ilvl w:val="0"/>
          <w:numId w:val="35"/>
        </w:numPr>
        <w:spacing w:after="0" w:line="240" w:lineRule="auto"/>
        <w:rPr>
          <w:rFonts w:eastAsia="Calibri" w:cs="Arial"/>
        </w:rPr>
      </w:pPr>
      <w:r>
        <w:rPr>
          <w:rFonts w:eastAsia="Calibri" w:cs="Arial"/>
        </w:rPr>
        <w:t>Lewd or sexually suggestive comments, jokes, innuendoes, or gestures.</w:t>
      </w:r>
    </w:p>
    <w:p w:rsidR="00254835" w:rsidRDefault="00254835" w:rsidP="00254835">
      <w:pPr>
        <w:numPr>
          <w:ilvl w:val="0"/>
          <w:numId w:val="35"/>
        </w:numPr>
        <w:spacing w:after="0" w:line="240" w:lineRule="auto"/>
        <w:rPr>
          <w:rFonts w:eastAsia="Calibri" w:cs="Arial"/>
        </w:rPr>
      </w:pPr>
      <w:r>
        <w:rPr>
          <w:rFonts w:eastAsia="Calibri" w:cs="Arial"/>
        </w:rPr>
        <w:t>Stalking</w:t>
      </w:r>
    </w:p>
    <w:p w:rsidR="00254835" w:rsidRDefault="00254835" w:rsidP="00254835">
      <w:pPr>
        <w:spacing w:after="0" w:line="240" w:lineRule="auto"/>
        <w:ind w:left="360"/>
        <w:rPr>
          <w:rFonts w:eastAsia="Calibri" w:cs="Arial"/>
        </w:rPr>
      </w:pPr>
    </w:p>
    <w:p w:rsidR="00254835" w:rsidRDefault="00254835" w:rsidP="00254835">
      <w:pPr>
        <w:spacing w:after="0" w:line="240" w:lineRule="auto"/>
        <w:rPr>
          <w:rFonts w:eastAsia="Calibri" w:cs="Arial"/>
        </w:rPr>
      </w:pPr>
      <w:r>
        <w:rPr>
          <w:rFonts w:eastAsia="Calibri" w:cs="Arial"/>
        </w:rPr>
        <w:t xml:space="preserve">Other verbal, nonverbal, graphic, or physical conduct may create a hostile environment if the conduct is sufficiently persistent, pervasive, or severe so as to deny a person equal access to the institution’s programs or activities. Whether the conduct creates a hostile environment may depend on a variety of factors, including: the degree to which the conduct affected one or more person’s education or employment; the type, frequency, and duration of the conduct; the relationship between the parties; the number of people involved; and the context in which the conduct occurred.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rPr>
      </w:pPr>
      <w:r>
        <w:rPr>
          <w:rFonts w:eastAsia="Calibri" w:cs="Arial"/>
          <w:b/>
        </w:rPr>
        <w:t xml:space="preserve">Unwelcome Conduct </w:t>
      </w:r>
    </w:p>
    <w:p w:rsidR="00254835" w:rsidRDefault="00254835" w:rsidP="00254835">
      <w:pPr>
        <w:spacing w:after="0" w:line="240" w:lineRule="auto"/>
        <w:rPr>
          <w:rFonts w:eastAsia="Calibri" w:cs="Arial"/>
        </w:rPr>
      </w:pPr>
      <w:r>
        <w:rPr>
          <w:rFonts w:eastAsia="Calibri" w:cs="Arial"/>
        </w:rPr>
        <w:t xml:space="preserve">Conduct is unwelcome if a person (1) did not request or invite it and (2) regarded the unrequested or uninvited conduct as undesirable or offensive. That a person welcomes some sexual contact does not necessarily mean that person welcomes other sexual contact. Similarly, that a person willingly participates in conduct on one occasion does not necessarily mean that the same conduct is welcome on a subsequent occasion.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Whether conduct is unwelcome is determined based on the totality of the circumstances, including various objective and subjective factors. The following types of information may be helpful in making that determination: statements by any witnesses to the alleged incident; information about the relative credibility of the parties and witnesses; the detail and consistency of each person’s account; the absence of corroborating information where it should logically exist; information that the Respondent has been found to have harassed others; information that the Complainant has been found to have made false allegations against others; information about the Complainant’s reaction or behavior after the alleged incident; and information about any actions the parties took immediately following the incident, including reporting the matter to others.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 In addition, when a person is so impaired or incapacitated as to be incapable of requesting or inviting the conduct, conduct of a sexual nature is deemed unwelcome, provided that the Respondent knew or reasonably should have known of the person’s impairment or incapacity. The person may be impaired or incapacitated as a result of drugs or alcohol or for some other reason, such as sleep or unconsciousness. A Respondent’s impairment at the time of the incident as a result of drugs or alcohol does not, however, diminish the Respondent’s responsibility for sexual or gender-based harassment under this policy.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rPr>
      </w:pPr>
      <w:r>
        <w:rPr>
          <w:rFonts w:eastAsia="Calibri" w:cs="Arial"/>
          <w:b/>
        </w:rPr>
        <w:t xml:space="preserve">Gender-Based Harassment </w:t>
      </w:r>
    </w:p>
    <w:p w:rsidR="00254835" w:rsidRDefault="00254835" w:rsidP="00254835">
      <w:pPr>
        <w:spacing w:after="0" w:line="240" w:lineRule="auto"/>
        <w:rPr>
          <w:rFonts w:eastAsia="Calibri" w:cs="Arial"/>
        </w:rPr>
      </w:pPr>
      <w:r>
        <w:rPr>
          <w:rFonts w:eastAsia="Calibri" w:cs="Arial"/>
        </w:rPr>
        <w:t xml:space="preserve">Gender-based harassment is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institution’s education or work </w:t>
      </w:r>
      <w:r>
        <w:rPr>
          <w:rFonts w:eastAsia="Calibri" w:cs="Arial"/>
        </w:rPr>
        <w:lastRenderedPageBreak/>
        <w:t xml:space="preserve">programs or activities. For example, persistent disparagement of a person based on a perceived lack of stereotypical masculinity or femininity or exclusion from an activity based on sexual orientation or gender identity also may violate this policy.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bCs/>
        </w:rPr>
      </w:pPr>
      <w:r>
        <w:rPr>
          <w:rFonts w:eastAsia="Calibri" w:cs="Arial"/>
          <w:b/>
          <w:bCs/>
        </w:rPr>
        <w:t>Investigations of Complaints</w:t>
      </w:r>
    </w:p>
    <w:p w:rsidR="00254835" w:rsidRDefault="00254835" w:rsidP="00254835">
      <w:pPr>
        <w:spacing w:after="0" w:line="240" w:lineRule="auto"/>
        <w:rPr>
          <w:rFonts w:eastAsia="Calibri" w:cs="Arial"/>
        </w:rPr>
      </w:pPr>
      <w:r>
        <w:rPr>
          <w:rFonts w:eastAsia="Calibri" w:cs="Arial"/>
        </w:rPr>
        <w:t xml:space="preserve">A complaint that a student, staff or faculty member has committed sexual harassment or engaged in nonconsensual sexual activity may be made to the Title IX Compliance Officer, or a staff or faculty member.  The institution will conduct an investigation, as appropriate under the circumstances.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in order to seek or to hold the accused responsible through the institution Student Code of Conduct.  As soon as possible, the complainant and the accused will be offered appropriate assistance, and our Education department will be contacted if course adjustments are required.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Based on the outcome of the investigation, the Title IX Officer or their designee will determine if there is sufficient cause to proceed with the complaint.  If so, the Title IX Officer or their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hearing before the an administrator.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exact nature of the responsive action depends on the circumstances, but may include discipline up to and including suspension or dismissal from the Institution for a student, staff or faculty who is found to have violated Institutional policies.   </w:t>
      </w:r>
    </w:p>
    <w:p w:rsidR="00254835" w:rsidRDefault="00254835" w:rsidP="00254835">
      <w:pPr>
        <w:spacing w:after="0" w:line="240" w:lineRule="auto"/>
        <w:rPr>
          <w:rFonts w:eastAsia="Calibri" w:cs="Arial"/>
          <w:b/>
          <w:bCs/>
        </w:rPr>
      </w:pPr>
    </w:p>
    <w:p w:rsidR="00254835" w:rsidRDefault="00254835" w:rsidP="00254835">
      <w:pPr>
        <w:spacing w:after="0" w:line="240" w:lineRule="auto"/>
        <w:rPr>
          <w:rFonts w:eastAsia="Calibri" w:cs="Arial"/>
          <w:b/>
          <w:bCs/>
        </w:rPr>
      </w:pPr>
      <w:r>
        <w:rPr>
          <w:rFonts w:eastAsia="Calibri" w:cs="Arial"/>
          <w:b/>
          <w:bCs/>
        </w:rPr>
        <w:t>Implementing Provisions/Policies</w:t>
      </w:r>
    </w:p>
    <w:p w:rsidR="00254835" w:rsidRDefault="00254835" w:rsidP="00254835">
      <w:pPr>
        <w:spacing w:after="0" w:line="240" w:lineRule="auto"/>
        <w:rPr>
          <w:rFonts w:eastAsia="Calibri" w:cs="Arial"/>
        </w:rPr>
      </w:pPr>
      <w:r>
        <w:rPr>
          <w:rFonts w:eastAsia="Calibri" w:cs="Arial"/>
        </w:rPr>
        <w:t>The Institution will take appropriate action (i.e., an investigation, adjudication and disciplinary and remedial/corrective steps) in response to a complaint made pursuant to the complaint policies/procedures listed above. The Institution will make every effort to handle complaints and investigations with sensitivity to both the rights of the person who complains and the rights of the accused.</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The Institution handles complaints discreetly and attempts to maintain privacy throughout the investigative process, to the extent practicable and appropriate under the circumstances. However, in order to conduct an investigation, it is generally necessary to discuss the allegations with the accused and other potential witnesses. Additionally, the institution may have legal obligations to disclose information to law enforcement or in the context of legal proceedings.</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Complaints may be made anonymously. While the Institution endeavors to investigate all complaints, including anonymous complaints, the nature of anonymous complaints makes investigation, determination, and remediation more difficult and, at times, impossible. Further, while the Institution attempts to protect the identity of complainants who do not wish to be identified, this may not always be possible.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In appropriate cases as determined by the institution, conflict resolution may be possible. This is permitted only where both the complainant and accused voluntarily agree to participate, and either </w:t>
      </w:r>
      <w:r>
        <w:rPr>
          <w:rFonts w:eastAsia="Calibri" w:cs="Arial"/>
        </w:rPr>
        <w:lastRenderedPageBreak/>
        <w:t>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anonymously and/or the victim may not wish to be personally identified.  The Institution endeavors to respect the wishes of a victim to either not be identified and/or not participate in the process. In these situations, the institution attempts to investigate and address complaints in accordance with the victim's wishes.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If a victim wishes to talk about an incident with the assurance that the discussion will be confidential and will not result in an investigation or follow up action, the Institution offers confidential resources through the </w:t>
      </w:r>
      <w:r w:rsidRPr="005A00DA">
        <w:rPr>
          <w:rFonts w:eastAsia="Calibri" w:cs="Arial"/>
        </w:rPr>
        <w:t>President. Contact with the President</w:t>
      </w:r>
      <w:r>
        <w:rPr>
          <w:rFonts w:eastAsia="Calibri" w:cs="Arial"/>
        </w:rPr>
        <w:t xml:space="preserve"> that does not result in a complaint being filed with the institution or result in action being taken by the institution. Anyone wishing to have an incident investigated, mediated or adjudicated must make a complaint either orally or in writing in accordance with the procedures described above.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In determining whether sex discrimination, sexual harassment or sexual misconduct occurred, the institution does not apply the criminal standard of "beyond a reasonable doubt," nor do formal court rules of evidence apply.  Instead, the institution uses a "preponderance of the evidence" standard, and the institution may consider any evidence it deems relevant.  A "preponderance of the evidence" means the evidence which is of greater weight or is more convincing than opposing evidence such that it is "more likely than not" that an act occurred.</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 by law. An accused that is a student may appeal the outcome to an impartial decision maker. An employee who is deemed guilty shall have whatever rights granted under law.  The particular method and grounds for appeal are explained in the student policies listed above.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w:t>
      </w:r>
      <w:r w:rsidRPr="005A00DA">
        <w:rPr>
          <w:rFonts w:eastAsia="Calibri" w:cs="Arial"/>
        </w:rPr>
        <w:t>Institution</w:t>
      </w:r>
      <w:r>
        <w:rPr>
          <w:rFonts w:eastAsia="Calibri" w:cs="Arial"/>
        </w:rPr>
        <w:t xml:space="preserve"> endeavors to resolve complaints promptly.  Ordinarily, the investigative stage will take no longer than 60 calendar days from the time the complaint is received.  In exceptional circumstances (including but not limited to especially complex cases or when the Institution is not in session), it may be necessary to extend these timelines. If that occurs, the parties will be informed of the expected timeline for completion.</w:t>
      </w:r>
    </w:p>
    <w:p w:rsidR="00254835" w:rsidRDefault="00254835" w:rsidP="00254835">
      <w:pPr>
        <w:spacing w:after="0" w:line="240" w:lineRule="auto"/>
        <w:rPr>
          <w:rFonts w:ascii="Calibri" w:eastAsia="Calibri" w:hAnsi="Calibri"/>
        </w:rPr>
      </w:pPr>
    </w:p>
    <w:p w:rsidR="00254835" w:rsidRDefault="00254835" w:rsidP="00254835">
      <w:pPr>
        <w:spacing w:after="0" w:line="240" w:lineRule="auto"/>
        <w:rPr>
          <w:rFonts w:eastAsia="Calibri" w:cs="Arial"/>
        </w:rPr>
      </w:pPr>
      <w:r>
        <w:rPr>
          <w:rFonts w:eastAsia="Calibri" w:cs="Arial"/>
        </w:rPr>
        <w:t xml:space="preserve">The </w:t>
      </w:r>
      <w:r w:rsidRPr="005A00DA">
        <w:rPr>
          <w:rFonts w:eastAsia="Calibri" w:cs="Arial"/>
        </w:rPr>
        <w:t>Institution</w:t>
      </w:r>
      <w:r>
        <w:rPr>
          <w:rFonts w:eastAsia="Calibri" w:cs="Arial"/>
        </w:rPr>
        <w:t xml:space="preserve"> prohibits retaliation against any individual who in good faith makes a complaint of sex discrimination, sexual harassment, or </w:t>
      </w:r>
      <w:r w:rsidRPr="005A00DA">
        <w:rPr>
          <w:rFonts w:eastAsia="Calibri" w:cs="Arial"/>
        </w:rPr>
        <w:t>sexual</w:t>
      </w:r>
      <w:r>
        <w:rPr>
          <w:rFonts w:eastAsia="Calibri" w:cs="Arial"/>
        </w:rPr>
        <w:t xml:space="preserve"> misconduct or participates as a witness in a proceeding under this or any other </w:t>
      </w:r>
      <w:r w:rsidRPr="005A00DA">
        <w:rPr>
          <w:rFonts w:eastAsia="Calibri" w:cs="Arial"/>
        </w:rPr>
        <w:t>Institution</w:t>
      </w:r>
      <w:r>
        <w:rPr>
          <w:rFonts w:eastAsia="Calibri" w:cs="Arial"/>
        </w:rPr>
        <w:t xml:space="preserve"> policy.  Retaliation is also unlawful pursuant to Title IX and other laws. </w:t>
      </w:r>
    </w:p>
    <w:p w:rsidR="00254835" w:rsidRDefault="00254835" w:rsidP="00254835">
      <w:pPr>
        <w:spacing w:after="0" w:line="240" w:lineRule="auto"/>
        <w:rPr>
          <w:rFonts w:eastAsia="Calibri" w:cs="Arial"/>
        </w:rPr>
      </w:pPr>
    </w:p>
    <w:p w:rsidR="00254835" w:rsidRPr="005E21FF" w:rsidRDefault="00254835" w:rsidP="00254835">
      <w:pPr>
        <w:spacing w:after="0" w:line="240" w:lineRule="auto"/>
        <w:rPr>
          <w:rFonts w:cs="Arial"/>
          <w:color w:val="535353"/>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r w:rsidRPr="003D1D0C">
        <w:rPr>
          <w:rStyle w:val="Strong"/>
          <w:rFonts w:cs="Arial"/>
          <w:szCs w:val="20"/>
        </w:rPr>
        <w:lastRenderedPageBreak/>
        <w:t>A STATEMENT OF CURRENT POLICIES CONCERNING THE SEXUAL ASSAULT PREVENTION PROGRAM AND THE PROCEDURES THAT ARE FOLLOWED</w:t>
      </w:r>
    </w:p>
    <w:p w:rsidR="00254835" w:rsidRPr="003D1D0C" w:rsidRDefault="00254835" w:rsidP="00254835">
      <w:pPr>
        <w:spacing w:after="0" w:line="240" w:lineRule="auto"/>
        <w:rPr>
          <w:rFonts w:cs="Arial"/>
          <w:szCs w:val="20"/>
        </w:rPr>
      </w:pPr>
    </w:p>
    <w:p w:rsidR="00254835" w:rsidRPr="00E65F3F" w:rsidRDefault="00254835" w:rsidP="00254835">
      <w:pPr>
        <w:pStyle w:val="Heading1"/>
        <w:rPr>
          <w:rFonts w:ascii="Arial" w:hAnsi="Arial" w:cs="Arial"/>
          <w:b w:val="0"/>
          <w:color w:val="000000" w:themeColor="text1"/>
          <w:sz w:val="20"/>
          <w:szCs w:val="20"/>
        </w:rPr>
      </w:pPr>
      <w:r w:rsidRPr="005A00DA">
        <w:rPr>
          <w:rFonts w:ascii="Arial" w:hAnsi="Arial" w:cs="Arial"/>
          <w:b w:val="0"/>
          <w:color w:val="000000" w:themeColor="text1"/>
          <w:sz w:val="20"/>
          <w:szCs w:val="20"/>
        </w:rPr>
        <w:t xml:space="preserve">The new Campus Sexual Violence Elimination Act  of 2013 (SaVE Act) requires institutions to educate students, staff, and faculty on the prevention of rape, acquaintance rape, domestic violence, dating violence, sexual assault, and stalking.  As part of </w:t>
      </w:r>
      <w:r>
        <w:rPr>
          <w:rFonts w:ascii="Arial" w:hAnsi="Arial" w:cs="Arial"/>
          <w:b w:val="0"/>
          <w:color w:val="000000" w:themeColor="text1"/>
          <w:sz w:val="20"/>
          <w:szCs w:val="20"/>
        </w:rPr>
        <w:t>Barber Tech Academy</w:t>
      </w:r>
      <w:r w:rsidRPr="005A00DA">
        <w:rPr>
          <w:rFonts w:ascii="Arial" w:hAnsi="Arial" w:cs="Arial"/>
          <w:b w:val="0"/>
          <w:color w:val="000000" w:themeColor="text1"/>
          <w:sz w:val="20"/>
          <w:szCs w:val="20"/>
        </w:rPr>
        <w:t xml:space="preserve">’s compliance with the SaVE Act requirements for prevention and awareness programs that address the specified areas above, the institution has several relevant brochures available on display in </w:t>
      </w:r>
      <w:r>
        <w:rPr>
          <w:rFonts w:ascii="Arial" w:hAnsi="Arial" w:cs="Arial"/>
          <w:b w:val="0"/>
          <w:color w:val="000000" w:themeColor="text1"/>
          <w:sz w:val="20"/>
          <w:szCs w:val="20"/>
        </w:rPr>
        <w:t>the administrative office</w:t>
      </w:r>
      <w:r w:rsidRPr="005A00DA">
        <w:rPr>
          <w:rFonts w:ascii="Arial" w:hAnsi="Arial" w:cs="Arial"/>
          <w:b w:val="0"/>
          <w:color w:val="000000" w:themeColor="text1"/>
          <w:sz w:val="20"/>
          <w:szCs w:val="20"/>
        </w:rPr>
        <w:t>.  These brochures are from nationally recognized organizations and include awareness and preventive information.  These brochures also include help hotlines related to these specific topics.</w:t>
      </w:r>
      <w:r w:rsidRPr="00E65F3F">
        <w:rPr>
          <w:rFonts w:ascii="Arial" w:hAnsi="Arial" w:cs="Arial"/>
          <w:b w:val="0"/>
          <w:color w:val="000000" w:themeColor="text1"/>
          <w:sz w:val="20"/>
          <w:szCs w:val="20"/>
        </w:rPr>
        <w:t xml:space="preserve">  </w:t>
      </w:r>
    </w:p>
    <w:p w:rsidR="00254835" w:rsidRDefault="00254835" w:rsidP="00254835">
      <w:pPr>
        <w:spacing w:after="0" w:line="240" w:lineRule="auto"/>
      </w:pPr>
    </w:p>
    <w:p w:rsidR="00254835" w:rsidRPr="00E65F3F" w:rsidRDefault="00254835" w:rsidP="00254835">
      <w:pPr>
        <w:pStyle w:val="Heading4"/>
        <w:spacing w:before="0" w:line="240" w:lineRule="auto"/>
        <w:rPr>
          <w:rFonts w:ascii="Arial" w:hAnsi="Arial" w:cs="Arial"/>
          <w:bCs w:val="0"/>
          <w:i w:val="0"/>
          <w:color w:val="000000" w:themeColor="text1"/>
        </w:rPr>
      </w:pPr>
      <w:r w:rsidRPr="00E65F3F">
        <w:rPr>
          <w:rFonts w:ascii="Arial" w:hAnsi="Arial" w:cs="Arial"/>
          <w:bCs w:val="0"/>
          <w:i w:val="0"/>
          <w:color w:val="000000" w:themeColor="text1"/>
        </w:rPr>
        <w:t>Male Victims</w:t>
      </w:r>
    </w:p>
    <w:p w:rsidR="00254835" w:rsidRDefault="00254835" w:rsidP="00254835">
      <w:pPr>
        <w:pStyle w:val="Footer"/>
        <w:tabs>
          <w:tab w:val="left" w:pos="900"/>
        </w:tabs>
        <w:rPr>
          <w:rFonts w:cs="Arial"/>
        </w:rPr>
      </w:pPr>
      <w:r>
        <w:rPr>
          <w:rFonts w:cs="Arial"/>
        </w:rPr>
        <w:t>While most victims of sexual assault are women, some men are also victims and will be treated the same as a female victim and have the same rights, resources and access to help.</w:t>
      </w:r>
    </w:p>
    <w:p w:rsidR="00254835" w:rsidRDefault="00254835" w:rsidP="00254835">
      <w:pPr>
        <w:spacing w:after="0" w:line="240" w:lineRule="auto"/>
        <w:rPr>
          <w:rFonts w:cs="Arial"/>
        </w:rPr>
      </w:pPr>
    </w:p>
    <w:p w:rsidR="00254835" w:rsidRPr="00E65F3F" w:rsidRDefault="00254835" w:rsidP="00254835">
      <w:pPr>
        <w:pStyle w:val="Heading5"/>
        <w:spacing w:before="0" w:line="240" w:lineRule="auto"/>
        <w:rPr>
          <w:rFonts w:ascii="Arial" w:hAnsi="Arial" w:cs="Arial"/>
          <w:b/>
          <w:color w:val="000000" w:themeColor="text1"/>
          <w:u w:val="single"/>
        </w:rPr>
      </w:pPr>
      <w:r w:rsidRPr="00E65F3F">
        <w:rPr>
          <w:rFonts w:ascii="Arial" w:hAnsi="Arial" w:cs="Arial"/>
          <w:b/>
          <w:color w:val="000000" w:themeColor="text1"/>
          <w:u w:val="single"/>
        </w:rPr>
        <w:t>Institutional Notice of Petitioners Rights Under the Violence Against Women Act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No person in the United States shall, on the basis of sex, be excluded from participation in, be denied the benefits of, or be subjected to discrimination under any program or activity receiving Federal financial assistance.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Barber Tech Academy not only complies with the letter of Title IX’s requirements but also endorses the law’s intent and spirit.  The Institution is committed to compliance in all areas addressed by Title IX including access to higher education, career education, math and science, standardized testing, education for pregnant and parenting students, learning environment, and technology, as well as sexual harassment.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Sexual harassment and sexual violence are types of sex discrimination. Other acts can also be forms of sex-based discrimination and include dating violence, domestic violence, and stalking.  As such should you report a form of sex-based discrimination, The </w:t>
      </w:r>
      <w:r w:rsidRPr="005A00DA">
        <w:rPr>
          <w:rFonts w:eastAsia="Times" w:cs="Arial"/>
          <w:color w:val="000000"/>
        </w:rPr>
        <w:t>Institution</w:t>
      </w:r>
      <w:r>
        <w:rPr>
          <w:rFonts w:eastAsia="Times" w:cs="Arial"/>
          <w:color w:val="000000"/>
        </w:rPr>
        <w:t xml:space="preserve"> wants to inform you of our policy and procedures that address sexual assault, domestic violence, dating violence, and stalking, whether the incident occurs on or off campus as well as your rights, and the institution’s responsibilities.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As a petitioner of sexual assault, dating violence, domestic violence or stalking, you will receive a full copy of our institution’s Title IX Policy.  This policy has procedures in place that serve to be sensitive to those who report sexual assault, domestic violence, dating violence, and stalking. These procedures include our right to inform you of your rights to file criminal charges as well as the availability of medical, counseling, and support services. We also offer additional remedies to prevent contact between a complainant and an accused party.  The policy also addresses possible sanctions and interim and/or long-term protective measures that the </w:t>
      </w:r>
      <w:r w:rsidRPr="005A00DA">
        <w:rPr>
          <w:rFonts w:eastAsia="Times" w:cs="Arial"/>
          <w:color w:val="000000"/>
        </w:rPr>
        <w:t>Institution</w:t>
      </w:r>
      <w:r>
        <w:rPr>
          <w:rFonts w:eastAsia="Times" w:cs="Arial"/>
          <w:color w:val="000000"/>
        </w:rPr>
        <w:t xml:space="preserve"> may impose.  </w:t>
      </w:r>
    </w:p>
    <w:p w:rsidR="00254835" w:rsidRDefault="00254835" w:rsidP="00254835">
      <w:pPr>
        <w:autoSpaceDE w:val="0"/>
        <w:autoSpaceDN w:val="0"/>
        <w:adjustRightInd w:val="0"/>
        <w:spacing w:after="0" w:line="240" w:lineRule="auto"/>
        <w:rPr>
          <w:rFonts w:eastAsia="Times" w:cs="Arial"/>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r>
        <w:rPr>
          <w:rFonts w:eastAsia="Times" w:cs="Arial"/>
          <w:b/>
          <w:color w:val="000000"/>
          <w:u w:val="single"/>
        </w:rPr>
        <w:t>Definitions</w:t>
      </w:r>
    </w:p>
    <w:p w:rsidR="00254835" w:rsidRDefault="00254835" w:rsidP="00254835">
      <w:pPr>
        <w:autoSpaceDE w:val="0"/>
        <w:autoSpaceDN w:val="0"/>
        <w:adjustRightInd w:val="0"/>
        <w:spacing w:after="0" w:line="240" w:lineRule="auto"/>
        <w:rPr>
          <w:rFonts w:eastAsia="Times" w:cs="Arial"/>
          <w:color w:val="000000"/>
          <w:u w:val="single"/>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b/>
          <w:color w:val="000000"/>
        </w:rPr>
        <w:t>Consent</w:t>
      </w:r>
      <w:r>
        <w:rPr>
          <w:rFonts w:eastAsia="Times" w:cs="Arial"/>
          <w:color w:val="000000"/>
        </w:rPr>
        <w:t xml:space="preserve"> is defined in South Carolina as “intelligent, knowing, and voluntary consent and does not include coerced submission.  Consent shall not be deemed or construed to mean the failure by the alleged victim to offer physical resistance to the offender.” </w:t>
      </w:r>
    </w:p>
    <w:p w:rsidR="00254835" w:rsidRPr="00A961CB" w:rsidRDefault="00254835" w:rsidP="00254835">
      <w:pPr>
        <w:numPr>
          <w:ilvl w:val="0"/>
          <w:numId w:val="48"/>
        </w:numPr>
        <w:spacing w:after="0" w:line="338" w:lineRule="atLeast"/>
        <w:ind w:left="480"/>
        <w:rPr>
          <w:rFonts w:eastAsia="Times New Roman" w:cs="Arial"/>
          <w:color w:val="464646"/>
          <w:szCs w:val="20"/>
        </w:rPr>
      </w:pPr>
      <w:r>
        <w:rPr>
          <w:rFonts w:eastAsia="Times New Roman" w:cs="Arial"/>
          <w:color w:val="464646"/>
          <w:szCs w:val="20"/>
        </w:rPr>
        <w:lastRenderedPageBreak/>
        <w:t>S</w:t>
      </w:r>
      <w:r w:rsidRPr="00A961CB">
        <w:rPr>
          <w:rFonts w:eastAsia="Times New Roman" w:cs="Arial"/>
          <w:color w:val="464646"/>
          <w:szCs w:val="20"/>
        </w:rPr>
        <w:t>exual battery includes vaginal, anal, and oral sexual intercourse, or any intrusion - such as a touch - of any part of a person’s body or of any object into the genital or anal openings of another person’s body.</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The legal age of consent in South Carolina is 16. However, individuals as young as 14 years old are able to consent to have sex with a partner who is 18 years old or younger.</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Submitting to coercion, especially of an aggravated nature, is not consent. If a person threatens to use force or violence to overcome the victim, and the victim has reason to believe that the assailant has the ability to carry out that threat, then he or she may comply with the assailant’s demands out of fear. The assailant, if convicted,  may receive up to 20 years in prison for using aggravated coercion.</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A person can receive up to 30 years in prison for forcing a victim to submit to sexual battery in the context of kidnapping, forcible confinement, robbery, burglary, extortion, or a similar offense.</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Consent cannot legally be given by someone who is intoxicated. A person can also receive up to 30 years in prison for sexually assaulting the victim after giving him or her a controlled or intoxicating substance, such as alcohol or a “date rape” drug.</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A person may receive a sentence of up to 10 years in prison for sexually assaulting a victim despite knowing that the victim is mentally defective or incapacitated or physically helpless, meaning the victim may be intoxicated or have a mental or physical disability.</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Consent should never be assumed, even in the context of a marital relationship. An individual must have consent from his or her spouse in order to engage in sexual activity with him or her. If a person is convicted of spousal sexual battery, he or she may spend up to 10 years in prison.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eastAsia="Times" w:cs="Arial"/>
          <w:color w:val="000000"/>
        </w:rPr>
      </w:pPr>
      <w:r>
        <w:rPr>
          <w:rFonts w:eastAsia="Times" w:cs="Arial"/>
          <w:b/>
          <w:color w:val="000000"/>
        </w:rPr>
        <w:t xml:space="preserve">Sexual Assault </w:t>
      </w:r>
      <w:r>
        <w:rPr>
          <w:rFonts w:eastAsia="Times" w:cs="Arial"/>
          <w:color w:val="000000"/>
        </w:rPr>
        <w:t xml:space="preserve">is defined as an offense classified as a forcible or non-forcible sex offense under the uniform crime reporting system of the Federal Bureau of Investigation. </w:t>
      </w:r>
    </w:p>
    <w:p w:rsidR="00254835" w:rsidRDefault="00254835" w:rsidP="00254835">
      <w:pPr>
        <w:spacing w:after="0" w:line="240" w:lineRule="auto"/>
        <w:rPr>
          <w:rFonts w:eastAsia="Times" w:cs="Arial"/>
          <w:color w:val="000000"/>
        </w:rPr>
      </w:pPr>
    </w:p>
    <w:p w:rsidR="00254835" w:rsidRDefault="00254835" w:rsidP="00254835">
      <w:pPr>
        <w:spacing w:after="0" w:line="240" w:lineRule="auto"/>
        <w:rPr>
          <w:rFonts w:eastAsia="Times" w:cs="Arial"/>
          <w:color w:val="000000"/>
        </w:rPr>
      </w:pPr>
      <w:r w:rsidRPr="00E65F3F">
        <w:rPr>
          <w:rFonts w:eastAsia="Times" w:cs="Arial"/>
          <w:b/>
          <w:color w:val="000000"/>
        </w:rPr>
        <w:t>Sexual violence</w:t>
      </w:r>
      <w:r>
        <w:rPr>
          <w:rFonts w:eastAsia="Times" w:cs="Arial"/>
          <w:color w:val="000000"/>
        </w:rPr>
        <w:t xml:space="preserve"> includes any one incident of:</w:t>
      </w:r>
    </w:p>
    <w:p w:rsidR="00254835" w:rsidRDefault="00254835" w:rsidP="00254835">
      <w:pPr>
        <w:spacing w:after="0" w:line="240" w:lineRule="auto"/>
        <w:rPr>
          <w:rFonts w:eastAsia="Times" w:cs="Arial"/>
          <w:color w:val="000000"/>
        </w:rPr>
      </w:pPr>
    </w:p>
    <w:p w:rsidR="00254835" w:rsidRDefault="00254835" w:rsidP="00254835">
      <w:pPr>
        <w:numPr>
          <w:ilvl w:val="0"/>
          <w:numId w:val="39"/>
        </w:numPr>
        <w:spacing w:after="0" w:line="240" w:lineRule="auto"/>
        <w:rPr>
          <w:rFonts w:eastAsia="Times" w:cs="Arial"/>
          <w:color w:val="000000"/>
        </w:rPr>
      </w:pPr>
      <w:r>
        <w:rPr>
          <w:rFonts w:eastAsia="Times" w:cs="Arial"/>
          <w:color w:val="000000"/>
        </w:rPr>
        <w:t>Sexual battery, as defined in a lewd or lascivious act, as defined in upon in the presence of a person younger than 16 years of age.</w:t>
      </w:r>
    </w:p>
    <w:p w:rsidR="00254835" w:rsidRDefault="00254835" w:rsidP="00254835">
      <w:pPr>
        <w:numPr>
          <w:ilvl w:val="0"/>
          <w:numId w:val="39"/>
        </w:numPr>
        <w:spacing w:after="0" w:line="240" w:lineRule="auto"/>
        <w:rPr>
          <w:rFonts w:eastAsia="Times" w:cs="Arial"/>
          <w:color w:val="000000"/>
        </w:rPr>
      </w:pPr>
      <w:r>
        <w:rPr>
          <w:rFonts w:eastAsia="Times" w:cs="Arial"/>
          <w:color w:val="000000"/>
        </w:rPr>
        <w:t>Luring or enticing a child, as described in SC Constitution, Section 33</w:t>
      </w:r>
    </w:p>
    <w:p w:rsidR="00254835" w:rsidRDefault="00254835" w:rsidP="00254835">
      <w:pPr>
        <w:spacing w:after="0" w:line="240" w:lineRule="auto"/>
        <w:ind w:left="720"/>
        <w:rPr>
          <w:rFonts w:eastAsia="Times" w:cs="Arial"/>
          <w:color w:val="000000"/>
        </w:rPr>
      </w:pPr>
      <w:r>
        <w:rPr>
          <w:rFonts w:ascii="Georgia" w:hAnsi="Georgia"/>
          <w:b/>
          <w:bCs/>
          <w:color w:val="555555"/>
          <w:sz w:val="21"/>
          <w:szCs w:val="21"/>
          <w:shd w:val="clear" w:color="auto" w:fill="FFFFFF"/>
        </w:rPr>
        <w:t>SECTION 16-3-655.</w:t>
      </w:r>
      <w:r>
        <w:rPr>
          <w:rStyle w:val="apple-converted-space"/>
          <w:rFonts w:ascii="Georgia" w:hAnsi="Georgia"/>
          <w:color w:val="555555"/>
          <w:sz w:val="21"/>
          <w:szCs w:val="21"/>
          <w:shd w:val="clear" w:color="auto" w:fill="FFFFFF"/>
        </w:rPr>
        <w:t> </w:t>
      </w:r>
      <w:r>
        <w:rPr>
          <w:rFonts w:ascii="Georgia" w:hAnsi="Georgia"/>
          <w:color w:val="555555"/>
          <w:sz w:val="21"/>
          <w:szCs w:val="21"/>
          <w:shd w:val="clear" w:color="auto" w:fill="FFFFFF"/>
        </w:rPr>
        <w:t>Criminal sexual conduct with minors.</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(1) A person is guilty of criminal sexual conduct in the first degree if the actor engages in sexual battery with the victim who is less than eleven years of age.</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(2) A person is guilty of criminal sexual conduct in the second degree if the actor engages in sexual battery with a victim who is fourteen years of age or less but who is at least eleven years of age.</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 xml:space="preserve">(3) A person is guilty of criminal sexual conduct in the second degree if the actor engages in sexual battery with a victim who is at least fourteen years of age but who is less than sixteen </w:t>
      </w:r>
      <w:r>
        <w:rPr>
          <w:rFonts w:ascii="Georgia" w:hAnsi="Georgia"/>
          <w:color w:val="555555"/>
          <w:sz w:val="21"/>
          <w:szCs w:val="21"/>
        </w:rPr>
        <w:lastRenderedPageBreak/>
        <w:t>years of age and the actor is in a position of familial, custodial, or official authority to coerce the victim to submit</w:t>
      </w:r>
      <w:r>
        <w:rPr>
          <w:rStyle w:val="apple-converted-space"/>
          <w:rFonts w:ascii="Georgia" w:eastAsiaTheme="majorEastAsia" w:hAnsi="Georgia"/>
          <w:color w:val="555555"/>
          <w:sz w:val="21"/>
          <w:szCs w:val="21"/>
        </w:rPr>
        <w:t> </w:t>
      </w:r>
      <w:r>
        <w:rPr>
          <w:rFonts w:ascii="Georgia" w:hAnsi="Georgia"/>
          <w:b/>
          <w:bCs/>
          <w:color w:val="555555"/>
          <w:sz w:val="21"/>
          <w:szCs w:val="21"/>
        </w:rPr>
        <w:t>or is older than the victim.</w:t>
      </w:r>
      <w:r>
        <w:rPr>
          <w:rStyle w:val="apple-converted-space"/>
          <w:rFonts w:ascii="Georgia" w:eastAsiaTheme="majorEastAsia" w:hAnsi="Georgia"/>
          <w:color w:val="555555"/>
          <w:sz w:val="21"/>
          <w:szCs w:val="21"/>
        </w:rPr>
        <w:t> </w:t>
      </w:r>
      <w:r>
        <w:rPr>
          <w:rFonts w:ascii="Georgia" w:hAnsi="Georgia"/>
          <w:color w:val="555555"/>
          <w:sz w:val="21"/>
          <w:szCs w:val="21"/>
        </w:rPr>
        <w:t>[</w:t>
      </w:r>
      <w:r>
        <w:rPr>
          <w:rFonts w:ascii="Georgia" w:hAnsi="Georgia"/>
          <w:i/>
          <w:iCs/>
          <w:color w:val="555555"/>
          <w:sz w:val="21"/>
          <w:szCs w:val="21"/>
        </w:rPr>
        <w:t>Emphasis added</w:t>
      </w:r>
      <w:r>
        <w:rPr>
          <w:rFonts w:ascii="Georgia" w:hAnsi="Georgia"/>
          <w:color w:val="555555"/>
          <w:sz w:val="21"/>
          <w:szCs w:val="21"/>
        </w:rPr>
        <w:t>].</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b/>
          <w:bCs/>
          <w:color w:val="555555"/>
          <w:sz w:val="21"/>
          <w:szCs w:val="21"/>
        </w:rPr>
        <w:t>SECTION 16-3-659.</w:t>
      </w:r>
      <w:r>
        <w:rPr>
          <w:rFonts w:ascii="Georgia" w:hAnsi="Georgia"/>
          <w:color w:val="555555"/>
          <w:sz w:val="21"/>
          <w:szCs w:val="21"/>
        </w:rPr>
        <w:br/>
        <w:t>Criminal sexual conduct: males under fourteen not presumed incapable of committing crime of rape.</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The common law rule that a boy under fourteen years is conclusively presumed to be incapable of committing the crime of rape shall not be enforced in this State. Provided, that any person under the age of 14 shall be tried as a juvenile for any violations of Sections 16-3-651 to 16-3-659.1.</w:t>
      </w:r>
    </w:p>
    <w:p w:rsidR="00254835" w:rsidRDefault="00254835" w:rsidP="00254835">
      <w:pPr>
        <w:spacing w:after="0" w:line="240" w:lineRule="auto"/>
        <w:ind w:left="1440"/>
        <w:rPr>
          <w:rFonts w:eastAsia="Times" w:cs="Arial"/>
          <w:color w:val="000000"/>
        </w:rPr>
      </w:pPr>
    </w:p>
    <w:p w:rsidR="00254835" w:rsidRDefault="00254835" w:rsidP="00254835">
      <w:pPr>
        <w:numPr>
          <w:ilvl w:val="0"/>
          <w:numId w:val="39"/>
        </w:numPr>
        <w:spacing w:after="0" w:line="240" w:lineRule="auto"/>
        <w:rPr>
          <w:rFonts w:eastAsia="Times" w:cs="Arial"/>
          <w:color w:val="000000"/>
        </w:rPr>
      </w:pPr>
      <w:r>
        <w:rPr>
          <w:rFonts w:eastAsia="Times" w:cs="Arial"/>
          <w:color w:val="000000"/>
        </w:rPr>
        <w:t>Sexual performance by a child, as described in SC Constitution, Section 33</w:t>
      </w:r>
    </w:p>
    <w:p w:rsidR="00254835" w:rsidRDefault="00254835" w:rsidP="00254835">
      <w:pPr>
        <w:spacing w:after="0" w:line="240" w:lineRule="auto"/>
        <w:ind w:left="1080"/>
        <w:rPr>
          <w:rFonts w:eastAsia="Times" w:cs="Arial"/>
          <w:color w:val="000000"/>
        </w:rPr>
      </w:pPr>
      <w:r>
        <w:rPr>
          <w:rFonts w:ascii="Georgia" w:hAnsi="Georgia"/>
          <w:b/>
          <w:bCs/>
          <w:color w:val="555555"/>
          <w:sz w:val="21"/>
          <w:szCs w:val="21"/>
          <w:shd w:val="clear" w:color="auto" w:fill="FFFFFF"/>
        </w:rPr>
        <w:t>SECTION 16-15-140</w:t>
      </w:r>
      <w:r>
        <w:rPr>
          <w:rFonts w:ascii="Georgia" w:hAnsi="Georgia"/>
          <w:color w:val="555555"/>
          <w:sz w:val="21"/>
          <w:szCs w:val="21"/>
          <w:shd w:val="clear" w:color="auto" w:fill="FFFFFF"/>
        </w:rPr>
        <w:t>. Committing or attempting lewd act upon child under sixteen.</w:t>
      </w:r>
    </w:p>
    <w:p w:rsidR="00254835" w:rsidRPr="00A961CB" w:rsidRDefault="00254835" w:rsidP="00254835">
      <w:pPr>
        <w:pStyle w:val="NormalWeb"/>
        <w:numPr>
          <w:ilvl w:val="0"/>
          <w:numId w:val="49"/>
        </w:numPr>
        <w:shd w:val="clear" w:color="auto" w:fill="FFFFFF"/>
        <w:spacing w:before="0" w:beforeAutospacing="0" w:after="225" w:afterAutospacing="0" w:line="315" w:lineRule="atLeast"/>
        <w:textAlignment w:val="baseline"/>
        <w:rPr>
          <w:rFonts w:ascii="Arial" w:hAnsi="Arial" w:cs="Arial"/>
          <w:color w:val="555555"/>
          <w:sz w:val="21"/>
          <w:szCs w:val="21"/>
        </w:rPr>
      </w:pPr>
      <w:r w:rsidRPr="00A961CB">
        <w:rPr>
          <w:rFonts w:ascii="Arial" w:hAnsi="Arial" w:cs="Arial"/>
          <w:color w:val="555555"/>
          <w:sz w:val="21"/>
          <w:szCs w:val="21"/>
        </w:rPr>
        <w:t>It is unlawful for a person over the age of fourteen years to wilfully and lewdly commit or attempt a lewd or lascivious act upon or with the body, or its parts, of a child under the age of sixteen years, with the intent of arousing, appealing to, or gratifying the lust or passions or sexual desires of the person or of the child.</w:t>
      </w:r>
    </w:p>
    <w:p w:rsidR="00254835" w:rsidRPr="00A961CB" w:rsidRDefault="00254835" w:rsidP="00254835">
      <w:pPr>
        <w:pStyle w:val="NormalWeb"/>
        <w:numPr>
          <w:ilvl w:val="0"/>
          <w:numId w:val="49"/>
        </w:numPr>
        <w:shd w:val="clear" w:color="auto" w:fill="FFFFFF"/>
        <w:spacing w:before="0" w:beforeAutospacing="0" w:after="225" w:afterAutospacing="0" w:line="315" w:lineRule="atLeast"/>
        <w:textAlignment w:val="baseline"/>
        <w:rPr>
          <w:rFonts w:ascii="Arial" w:hAnsi="Arial" w:cs="Arial"/>
          <w:color w:val="555555"/>
          <w:sz w:val="21"/>
          <w:szCs w:val="21"/>
        </w:rPr>
      </w:pPr>
      <w:r w:rsidRPr="00A961CB">
        <w:rPr>
          <w:rFonts w:ascii="Arial" w:hAnsi="Arial" w:cs="Arial"/>
          <w:color w:val="555555"/>
          <w:sz w:val="21"/>
          <w:szCs w:val="21"/>
        </w:rPr>
        <w:t>A person violating the provisions of this section is guilty of a felony and, upon conviction, must be fined in the discretion of the court or imprisoned not more than fifteen years, or both.</w:t>
      </w:r>
    </w:p>
    <w:p w:rsidR="00254835" w:rsidRDefault="00254835" w:rsidP="00254835">
      <w:pPr>
        <w:spacing w:after="0" w:line="240" w:lineRule="auto"/>
        <w:ind w:left="1440"/>
        <w:rPr>
          <w:rFonts w:eastAsia="Times" w:cs="Arial"/>
          <w:color w:val="000000"/>
        </w:rPr>
      </w:pPr>
    </w:p>
    <w:p w:rsidR="00254835" w:rsidRDefault="00254835" w:rsidP="00254835">
      <w:pPr>
        <w:numPr>
          <w:ilvl w:val="0"/>
          <w:numId w:val="39"/>
        </w:numPr>
        <w:spacing w:after="0" w:line="240" w:lineRule="auto"/>
        <w:rPr>
          <w:rFonts w:cs="Arial"/>
        </w:rPr>
      </w:pPr>
      <w:r>
        <w:rPr>
          <w:rFonts w:eastAsia="Times" w:cs="Arial"/>
          <w:color w:val="000000"/>
        </w:rPr>
        <w:t xml:space="preserve">Any other forcible felony wherein a sexual act is committed or attempted regardless of whether criminal charges based on the incident were filed, reduced, or dismissed by the state attorney.  </w:t>
      </w:r>
    </w:p>
    <w:p w:rsidR="00254835" w:rsidRDefault="00254835" w:rsidP="00254835">
      <w:pPr>
        <w:autoSpaceDE w:val="0"/>
        <w:autoSpaceDN w:val="0"/>
        <w:adjustRightInd w:val="0"/>
        <w:spacing w:after="0" w:line="240" w:lineRule="auto"/>
        <w:rPr>
          <w:rFonts w:eastAsia="Times" w:cs="Arial"/>
          <w:b/>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b/>
          <w:color w:val="000000"/>
        </w:rPr>
        <w:t xml:space="preserve">Domestic Violence </w:t>
      </w:r>
      <w:r>
        <w:rPr>
          <w:rFonts w:eastAsia="Times" w:cs="Arial"/>
          <w:color w:val="000000"/>
        </w:rPr>
        <w:t>includes felony or misdemeanor crimes of violence committed by a current or former spouse of the victim, by a person with whom the victim shares a child in common, by a person cohabitating with or has cohabitated with the victim as a spouse, or by any other person against an adult or youth victim who is protected from that person’s acts under the domestic or family violence laws of the jurisdiction.</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Domestic violence means any assault, aggravated assault, battery, aggravated battery, sexual assault, sexual battery, stalking, aggravated stalking, kidnapping, false imprisonment, or any criminal offense resulting in physical injury or death of one family or household member of another family or household member.  A family or household member means spouses, former spouses, persons related by blood or marriage, persons who are presently residing together as if a family or who have resided together in the past as if a family, and persons who are parents of a child in common regardless of whether they have been married.  With the exception of persons who have a child in common, the family or household members must be currently residing or have in the past resided together in the same single dwelling unit. </w:t>
      </w:r>
      <w:r>
        <w:rPr>
          <w:rFonts w:eastAsia="Times" w:cs="Arial"/>
          <w:color w:val="000000"/>
          <w:highlight w:val="yellow"/>
        </w:rPr>
        <w:t xml:space="preserv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b/>
          <w:color w:val="000000"/>
        </w:rPr>
        <w:t xml:space="preserve">Dating Violence </w:t>
      </w:r>
      <w:r>
        <w:rPr>
          <w:rFonts w:eastAsia="Times" w:cs="Arial"/>
          <w:color w:val="000000"/>
        </w:rPr>
        <w:t>means violence committed by a person—</w:t>
      </w:r>
    </w:p>
    <w:p w:rsidR="00254835" w:rsidRPr="00F043B2" w:rsidRDefault="00254835" w:rsidP="00254835">
      <w:pPr>
        <w:pStyle w:val="ListParagraph"/>
        <w:numPr>
          <w:ilvl w:val="0"/>
          <w:numId w:val="40"/>
        </w:numPr>
        <w:autoSpaceDE w:val="0"/>
        <w:autoSpaceDN w:val="0"/>
        <w:adjustRightInd w:val="0"/>
        <w:spacing w:after="0" w:line="240" w:lineRule="auto"/>
        <w:rPr>
          <w:rFonts w:eastAsia="Times" w:cs="Arial"/>
          <w:color w:val="000000"/>
        </w:rPr>
      </w:pPr>
      <w:r w:rsidRPr="00F043B2">
        <w:rPr>
          <w:rFonts w:eastAsia="Times" w:cs="Arial"/>
          <w:color w:val="000000"/>
        </w:rPr>
        <w:t>Who is or has been in a social relationship of a romantic or intimate nature with the victim; and</w:t>
      </w:r>
    </w:p>
    <w:p w:rsidR="00254835" w:rsidRPr="00F043B2" w:rsidRDefault="00254835" w:rsidP="00254835">
      <w:pPr>
        <w:pStyle w:val="ListParagraph"/>
        <w:numPr>
          <w:ilvl w:val="0"/>
          <w:numId w:val="40"/>
        </w:numPr>
        <w:autoSpaceDE w:val="0"/>
        <w:autoSpaceDN w:val="0"/>
        <w:adjustRightInd w:val="0"/>
        <w:spacing w:after="0" w:line="240" w:lineRule="auto"/>
        <w:rPr>
          <w:rFonts w:eastAsia="Times" w:cs="Arial"/>
          <w:color w:val="000000"/>
        </w:rPr>
      </w:pPr>
      <w:r w:rsidRPr="00F043B2">
        <w:rPr>
          <w:rFonts w:eastAsia="Times" w:cs="Arial"/>
          <w:color w:val="000000"/>
        </w:rPr>
        <w:lastRenderedPageBreak/>
        <w:t>where the existence of such a relationship will be determined based on a consideration of the following factors:</w:t>
      </w:r>
    </w:p>
    <w:p w:rsidR="00254835" w:rsidRPr="00F043B2" w:rsidRDefault="00254835" w:rsidP="00254835">
      <w:pPr>
        <w:pStyle w:val="ListParagraph"/>
        <w:numPr>
          <w:ilvl w:val="0"/>
          <w:numId w:val="41"/>
        </w:numPr>
        <w:autoSpaceDE w:val="0"/>
        <w:autoSpaceDN w:val="0"/>
        <w:adjustRightInd w:val="0"/>
        <w:spacing w:after="0" w:line="240" w:lineRule="auto"/>
        <w:rPr>
          <w:rFonts w:eastAsia="Times" w:cs="Arial"/>
          <w:color w:val="000000"/>
        </w:rPr>
      </w:pPr>
      <w:r w:rsidRPr="00F043B2">
        <w:rPr>
          <w:rFonts w:eastAsia="Times" w:cs="Arial"/>
          <w:color w:val="000000"/>
        </w:rPr>
        <w:t>The length of the relationship</w:t>
      </w:r>
    </w:p>
    <w:p w:rsidR="00254835" w:rsidRPr="00F043B2" w:rsidRDefault="00254835" w:rsidP="00254835">
      <w:pPr>
        <w:pStyle w:val="ListParagraph"/>
        <w:numPr>
          <w:ilvl w:val="0"/>
          <w:numId w:val="41"/>
        </w:numPr>
        <w:autoSpaceDE w:val="0"/>
        <w:autoSpaceDN w:val="0"/>
        <w:adjustRightInd w:val="0"/>
        <w:spacing w:after="0" w:line="240" w:lineRule="auto"/>
        <w:rPr>
          <w:rFonts w:eastAsia="Times" w:cs="Arial"/>
          <w:color w:val="000000"/>
        </w:rPr>
      </w:pPr>
      <w:r w:rsidRPr="00F043B2">
        <w:rPr>
          <w:rFonts w:eastAsia="Times" w:cs="Arial"/>
          <w:color w:val="000000"/>
        </w:rPr>
        <w:t>The type of relationship</w:t>
      </w:r>
    </w:p>
    <w:p w:rsidR="00254835" w:rsidRPr="00F043B2" w:rsidRDefault="00254835" w:rsidP="00254835">
      <w:pPr>
        <w:pStyle w:val="ListParagraph"/>
        <w:numPr>
          <w:ilvl w:val="0"/>
          <w:numId w:val="41"/>
        </w:numPr>
        <w:autoSpaceDE w:val="0"/>
        <w:autoSpaceDN w:val="0"/>
        <w:adjustRightInd w:val="0"/>
        <w:spacing w:after="0" w:line="240" w:lineRule="auto"/>
        <w:rPr>
          <w:rFonts w:eastAsia="Times" w:cs="Arial"/>
          <w:color w:val="000000"/>
        </w:rPr>
      </w:pPr>
      <w:r w:rsidRPr="00F043B2">
        <w:rPr>
          <w:rFonts w:eastAsia="Times" w:cs="Arial"/>
          <w:color w:val="000000"/>
        </w:rPr>
        <w:t>The frequency of interaction between the persons involved in the relationship</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Dating violence means violence between individuals who have or have had a continuing and significant relationship of a romantic or intimate nature.  The existence of such a relationship shall be determined based on the consideration of the following factors: </w:t>
      </w:r>
    </w:p>
    <w:p w:rsidR="00254835" w:rsidRPr="00F043B2" w:rsidRDefault="00254835" w:rsidP="00254835">
      <w:pPr>
        <w:pStyle w:val="ListParagraph"/>
        <w:numPr>
          <w:ilvl w:val="0"/>
          <w:numId w:val="42"/>
        </w:numPr>
        <w:autoSpaceDE w:val="0"/>
        <w:autoSpaceDN w:val="0"/>
        <w:adjustRightInd w:val="0"/>
        <w:spacing w:after="0" w:line="240" w:lineRule="auto"/>
        <w:rPr>
          <w:rFonts w:eastAsia="Times" w:cs="Arial"/>
          <w:color w:val="000000"/>
        </w:rPr>
      </w:pPr>
      <w:r w:rsidRPr="00F043B2">
        <w:rPr>
          <w:rFonts w:eastAsia="Times" w:cs="Arial"/>
          <w:color w:val="000000"/>
        </w:rPr>
        <w:t>A dating relationship must have existed with in the past 6 months.</w:t>
      </w:r>
    </w:p>
    <w:p w:rsidR="00254835" w:rsidRPr="00F043B2" w:rsidRDefault="00254835" w:rsidP="00254835">
      <w:pPr>
        <w:pStyle w:val="ListParagraph"/>
        <w:numPr>
          <w:ilvl w:val="0"/>
          <w:numId w:val="42"/>
        </w:numPr>
        <w:autoSpaceDE w:val="0"/>
        <w:autoSpaceDN w:val="0"/>
        <w:adjustRightInd w:val="0"/>
        <w:spacing w:after="0" w:line="240" w:lineRule="auto"/>
        <w:rPr>
          <w:rFonts w:eastAsia="Times" w:cs="Arial"/>
          <w:color w:val="000000"/>
        </w:rPr>
      </w:pPr>
      <w:r w:rsidRPr="00F043B2">
        <w:rPr>
          <w:rFonts w:eastAsia="Times" w:cs="Arial"/>
          <w:color w:val="000000"/>
        </w:rPr>
        <w:t>The nature of the relationship must have been characterized by the expectation of affection or sexual involvement between the parties.</w:t>
      </w:r>
    </w:p>
    <w:p w:rsidR="00254835" w:rsidRPr="00F043B2" w:rsidRDefault="00254835" w:rsidP="00254835">
      <w:pPr>
        <w:pStyle w:val="ListParagraph"/>
        <w:numPr>
          <w:ilvl w:val="0"/>
          <w:numId w:val="42"/>
        </w:numPr>
        <w:autoSpaceDE w:val="0"/>
        <w:autoSpaceDN w:val="0"/>
        <w:adjustRightInd w:val="0"/>
        <w:spacing w:after="0" w:line="240" w:lineRule="auto"/>
        <w:rPr>
          <w:rFonts w:eastAsia="Times" w:cs="Arial"/>
          <w:color w:val="000000"/>
        </w:rPr>
      </w:pPr>
      <w:r w:rsidRPr="00F043B2">
        <w:rPr>
          <w:rFonts w:eastAsia="Times" w:cs="Arial"/>
          <w:color w:val="000000"/>
        </w:rPr>
        <w:t>The frequency and type of interaction between the persons involved in the relationship must have included that the persons have been involved over time, and on a continuous basis during the course of the relationship.</w:t>
      </w:r>
    </w:p>
    <w:p w:rsidR="00254835" w:rsidRDefault="00254835" w:rsidP="00254835">
      <w:pPr>
        <w:autoSpaceDE w:val="0"/>
        <w:autoSpaceDN w:val="0"/>
        <w:adjustRightInd w:val="0"/>
        <w:spacing w:after="0" w:line="240" w:lineRule="auto"/>
        <w:ind w:left="720"/>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The term does not include violence in a casual acquaintanceship or violence between individuals who have engaged in ordinary fraternization in a business or social context.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eastAsia="Times" w:cs="Arial"/>
          <w:color w:val="000000"/>
        </w:rPr>
      </w:pPr>
      <w:r>
        <w:rPr>
          <w:rFonts w:eastAsia="Times" w:cs="Arial"/>
          <w:b/>
          <w:color w:val="000000"/>
        </w:rPr>
        <w:t xml:space="preserve">Stalking </w:t>
      </w:r>
      <w:r w:rsidRPr="00F043B2">
        <w:rPr>
          <w:rFonts w:eastAsia="Times" w:cs="Arial"/>
          <w:color w:val="000000"/>
        </w:rPr>
        <w:t>m</w:t>
      </w:r>
      <w:r>
        <w:rPr>
          <w:rFonts w:eastAsia="Times" w:cs="Arial"/>
          <w:color w:val="000000"/>
        </w:rPr>
        <w:t xml:space="preserve">eans engaging in a course of conduct directed at a specific person that would cause a reasonable person to fear for his or her safety or the safety of others; or suffer substantial emotional distress. </w:t>
      </w:r>
    </w:p>
    <w:p w:rsidR="00254835" w:rsidRDefault="00254835" w:rsidP="00254835">
      <w:pPr>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cs="Arial"/>
        </w:rPr>
      </w:pPr>
      <w:r>
        <w:rPr>
          <w:rFonts w:cs="Arial"/>
        </w:rPr>
        <w:t>“</w:t>
      </w:r>
      <w:r w:rsidRPr="00F043B2">
        <w:rPr>
          <w:rFonts w:cs="Arial"/>
          <w:b/>
        </w:rPr>
        <w:t>Credible threat</w:t>
      </w:r>
      <w:r>
        <w:rPr>
          <w:rFonts w:cs="Arial"/>
        </w:rPr>
        <w:t>” means a verbal or nonverbal threat, or a combination of the two, including threats delivered by electronic communication or implied by a pattern of conduct, which places the person who is the target of the threat in reasonable fear for his or her safety, or the safety of his or her family members or individuals closely associated with the person, and which is made with the apparent ability to carry out the threat to cause such harm. It is not necessary to prove that the person making the threat had the intent to actually carry out the threat. The present incarceration of the person making the threat is not a bar to prosecution under this section.</w:t>
      </w:r>
    </w:p>
    <w:p w:rsidR="00254835" w:rsidRDefault="00254835" w:rsidP="00254835">
      <w:pPr>
        <w:autoSpaceDE w:val="0"/>
        <w:autoSpaceDN w:val="0"/>
        <w:adjustRightInd w:val="0"/>
        <w:spacing w:after="0" w:line="240" w:lineRule="auto"/>
        <w:rPr>
          <w:rFonts w:cs="Arial"/>
        </w:rPr>
      </w:pPr>
      <w:r>
        <w:rPr>
          <w:rFonts w:cs="Arial"/>
        </w:rPr>
        <w:t> </w:t>
      </w:r>
    </w:p>
    <w:p w:rsidR="00254835" w:rsidRDefault="00254835" w:rsidP="00254835">
      <w:pPr>
        <w:autoSpaceDE w:val="0"/>
        <w:autoSpaceDN w:val="0"/>
        <w:adjustRightInd w:val="0"/>
        <w:spacing w:after="0" w:line="240" w:lineRule="auto"/>
        <w:rPr>
          <w:rFonts w:eastAsia="Times" w:cs="Arial"/>
          <w:color w:val="000000"/>
        </w:rPr>
      </w:pPr>
      <w:r>
        <w:rPr>
          <w:rFonts w:cs="Arial"/>
        </w:rPr>
        <w:t>“</w:t>
      </w:r>
      <w:r w:rsidRPr="00F043B2">
        <w:rPr>
          <w:rFonts w:cs="Arial"/>
          <w:b/>
        </w:rPr>
        <w:t>Cyber stalk</w:t>
      </w:r>
      <w:r>
        <w:rPr>
          <w:rFonts w:cs="Arial"/>
        </w:rPr>
        <w:t xml:space="preserve">”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  A person who willfully, maliciously, and repeatedly follows, harasses, or cyber stalks another person commits the offense of stalking, a misdemeanor of the first degree, punishable as provided in SC State Constitution, </w:t>
      </w:r>
      <w:hyperlink r:id="rId16" w:history="1">
        <w:r w:rsidRPr="00A961CB">
          <w:rPr>
            <w:rStyle w:val="Hyperlink"/>
            <w:rFonts w:ascii="Verdana" w:hAnsi="Verdana"/>
            <w:shd w:val="clear" w:color="auto" w:fill="FFFFFF"/>
          </w:rPr>
          <w:t>SECTION 16-3-1700</w:t>
        </w:r>
      </w:hyperlink>
      <w:r>
        <w:rPr>
          <w:rFonts w:ascii="Verdana" w:hAnsi="Verdana"/>
          <w:color w:val="000000"/>
          <w:sz w:val="27"/>
          <w:szCs w:val="27"/>
          <w:shd w:val="clear" w:color="auto" w:fill="FFFFFF"/>
        </w:rPr>
        <w:t>.</w:t>
      </w:r>
      <w:r>
        <w:rPr>
          <w:rStyle w:val="apple-converted-space"/>
          <w:rFonts w:ascii="Verdana" w:hAnsi="Verdana"/>
          <w:color w:val="000000"/>
          <w:sz w:val="27"/>
          <w:szCs w:val="27"/>
          <w:shd w:val="clear" w:color="auto" w:fill="FFFFFF"/>
        </w:rPr>
        <w:t> </w:t>
      </w:r>
      <w:r>
        <w:rPr>
          <w:rFonts w:cs="Arial"/>
        </w:rPr>
        <w:t xml:space="preserve"> A person who willfully, maliciously, and repeatedly follows, harasses, or cyber stalks another person and makes a credible threat to that person commits the offense of aggravated stalking, a felony of the third degree, punishable as provided in SC State Constitution, </w:t>
      </w:r>
      <w:hyperlink r:id="rId17" w:history="1">
        <w:r w:rsidRPr="00A961CB">
          <w:rPr>
            <w:rStyle w:val="Hyperlink"/>
            <w:rFonts w:ascii="Verdana" w:hAnsi="Verdana"/>
            <w:shd w:val="clear" w:color="auto" w:fill="FFFFFF"/>
          </w:rPr>
          <w:t>SECTION 16-3-1700</w:t>
        </w:r>
      </w:hyperlink>
      <w:r>
        <w:rPr>
          <w:rFonts w:eastAsia="Times" w:cs="Arial"/>
          <w:color w:val="000000"/>
        </w:rPr>
        <w:t>.</w:t>
      </w:r>
      <w:r>
        <w:rPr>
          <w:rFonts w:cs="Arial"/>
        </w:rPr>
        <w:t xml:space="preserve">   </w:t>
      </w:r>
    </w:p>
    <w:p w:rsidR="00254835" w:rsidRDefault="00254835" w:rsidP="00254835">
      <w:pPr>
        <w:spacing w:after="0" w:line="240" w:lineRule="auto"/>
        <w:rPr>
          <w:rFonts w:cs="Arial"/>
        </w:rPr>
      </w:pPr>
    </w:p>
    <w:p w:rsidR="00254835" w:rsidRDefault="00254835" w:rsidP="00254835">
      <w:pPr>
        <w:spacing w:after="0" w:line="240" w:lineRule="auto"/>
        <w:rPr>
          <w:rFonts w:eastAsia="Times" w:cs="Arial"/>
          <w:b/>
          <w:color w:val="000000"/>
        </w:rPr>
      </w:pPr>
    </w:p>
    <w:p w:rsidR="00254835" w:rsidRDefault="00254835" w:rsidP="00254835">
      <w:pPr>
        <w:spacing w:after="0" w:line="240" w:lineRule="auto"/>
        <w:rPr>
          <w:rFonts w:eastAsia="Times" w:cs="Arial"/>
          <w:color w:val="000000"/>
        </w:rPr>
      </w:pPr>
      <w:r>
        <w:rPr>
          <w:rFonts w:eastAsia="Times" w:cs="Arial"/>
          <w:b/>
          <w:color w:val="000000"/>
        </w:rPr>
        <w:t>Bystander Intervention</w:t>
      </w:r>
      <w:r>
        <w:rPr>
          <w:rFonts w:eastAsia="Times" w:cs="Arial"/>
          <w:color w:val="000000"/>
        </w:rPr>
        <w:t>: A bystander is someone other than the victim who is present when an act of dating violence, domestic violence, stalking, or sexual assault is occurring or when a situation is occurring in which a reasonable person feels as though some protective action is required to prevent sexual assault, dating violence, domestic violence, or stalking.  Bystanders, if active, can prevent harm or intervene before a situation gets worse.</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r>
        <w:rPr>
          <w:rFonts w:eastAsia="Times" w:cs="Arial"/>
          <w:b/>
          <w:color w:val="000000"/>
          <w:u w:val="single"/>
        </w:rPr>
        <w:t>Reporting sexual assault, dating violence, domestic violence, or stalking</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After an incident of sexual assault or domestic violence, the victim should consider seeking medical attention as soon as possible at a local hospital that will supply a physical evidence recovery collection kit.  In South Carolina, evidence may be collected even if you chose not to make a report to law enforcement.  A victim’s name and identifying information will be withheld from the public and press in accordance with the Public Records Law.  It is important that a victim of sexual assault not bathe, douche, smoke, change clothing or clean the bed/linen/area where they were assaulted if the offense occurred within the 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Victims of sexual assault, domestic violence, stalking, and dating violence are encouraged to also preserve evidence by saving text messages, instant messages, social networking pages, other communications, and keeping pictures, logs or other copies of documents, if they have any, that would be useful to the Institution’s hearing boards/investigators or police. Although the institution strongly encourages all members of its community to report violations to law enforcement, it is the victim’s choice whether or not to make such a report, and victims have the right to decline involvement with the police.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To report an incident involving a sexual assault, domestic violence, stalking or dating violence, contact a Campus Administrator, Barber Tech Academy (803)937-5730.  The purpose and authority of the institution staff is limited to the enforcement of campus rules and regulations.  Incidents that go beyond this scope are referred and investigated by the City of Orangeburg Police Department.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A victim of domestic violence, dating violence, sexual assault or stalking has the following rights: </w:t>
      </w:r>
    </w:p>
    <w:p w:rsidR="00254835" w:rsidRPr="00F043B2" w:rsidRDefault="00254835" w:rsidP="00254835">
      <w:pPr>
        <w:pStyle w:val="ListParagraph"/>
        <w:numPr>
          <w:ilvl w:val="0"/>
          <w:numId w:val="43"/>
        </w:numPr>
        <w:shd w:val="clear" w:color="auto" w:fill="FFFFFF"/>
        <w:spacing w:after="0" w:line="240" w:lineRule="auto"/>
        <w:rPr>
          <w:rFonts w:cs="Arial"/>
          <w:color w:val="000000"/>
        </w:rPr>
      </w:pPr>
      <w:r w:rsidRPr="00F043B2">
        <w:rPr>
          <w:rFonts w:cs="Arial"/>
          <w:color w:val="000000"/>
        </w:rPr>
        <w:t xml:space="preserve">A law enforcement officer who investigates an alleged sexual battery shall: </w:t>
      </w:r>
    </w:p>
    <w:p w:rsidR="00254835" w:rsidRDefault="00254835" w:rsidP="00254835">
      <w:pPr>
        <w:shd w:val="clear" w:color="auto" w:fill="FFFFFF"/>
        <w:spacing w:after="0" w:line="240" w:lineRule="auto"/>
        <w:ind w:left="720" w:hanging="360"/>
        <w:rPr>
          <w:rFonts w:cs="Arial"/>
          <w:color w:val="000000"/>
        </w:rPr>
      </w:pPr>
      <w:r>
        <w:rPr>
          <w:rFonts w:cs="Arial"/>
          <w:color w:val="000000"/>
        </w:rPr>
        <w:t>(a)  Assist the victim in obtaining medical treatment, if medical treatment is necessary as a result of the alleged incident, a forensic examination, and advocacy and crisis-intervention services from a certified rape crisis center and provide or arrange for transportation to the appropriate facility.</w:t>
      </w:r>
    </w:p>
    <w:p w:rsidR="00254835" w:rsidRDefault="00254835" w:rsidP="00254835">
      <w:pPr>
        <w:shd w:val="clear" w:color="auto" w:fill="FFFFFF"/>
        <w:spacing w:after="0" w:line="240" w:lineRule="auto"/>
        <w:ind w:left="720" w:hanging="360"/>
        <w:rPr>
          <w:rFonts w:cs="Arial"/>
          <w:color w:val="000000"/>
        </w:rPr>
      </w:pPr>
      <w:r>
        <w:rPr>
          <w:rFonts w:cs="Arial"/>
          <w:color w:val="000000"/>
        </w:rPr>
        <w:t>(b)   Advise the victim that he or she may contact a certified rape crisis center from which the victim may receive services.</w:t>
      </w:r>
    </w:p>
    <w:p w:rsidR="00254835" w:rsidRDefault="00254835" w:rsidP="00254835">
      <w:pPr>
        <w:shd w:val="clear" w:color="auto" w:fill="FFFFFF"/>
        <w:spacing w:after="0" w:line="240" w:lineRule="auto"/>
        <w:ind w:left="720" w:hanging="360"/>
        <w:rPr>
          <w:rFonts w:cs="Arial"/>
          <w:color w:val="000000"/>
        </w:rPr>
      </w:pPr>
      <w:r>
        <w:rPr>
          <w:rFonts w:cs="Arial"/>
          <w:color w:val="000000"/>
        </w:rPr>
        <w:t>(c)   Prior to submitting a final report, permit the victim to review the final report and provide a statement as to the accuracy of the final report.</w:t>
      </w:r>
    </w:p>
    <w:p w:rsidR="00254835" w:rsidRPr="007951A4" w:rsidRDefault="00254835" w:rsidP="00254835">
      <w:pPr>
        <w:pStyle w:val="ListParagraph"/>
        <w:numPr>
          <w:ilvl w:val="0"/>
          <w:numId w:val="43"/>
        </w:numPr>
        <w:shd w:val="clear" w:color="auto" w:fill="FFFFFF"/>
        <w:spacing w:after="0" w:line="240" w:lineRule="auto"/>
        <w:rPr>
          <w:rFonts w:cs="Arial"/>
          <w:color w:val="000000"/>
        </w:rPr>
      </w:pPr>
      <w:r w:rsidRPr="007951A4">
        <w:rPr>
          <w:rFonts w:cs="Arial"/>
          <w:color w:val="000000"/>
        </w:rPr>
        <w:t>The law enforcement officer shall give the victim immediate notice of the legal rights and remedies available to a victim on a standard form developed and distributed in conjunction with the</w:t>
      </w:r>
      <w:r>
        <w:rPr>
          <w:rFonts w:cs="Arial"/>
          <w:color w:val="000000"/>
        </w:rPr>
        <w:t xml:space="preserve"> SLED</w:t>
      </w:r>
      <w:r w:rsidRPr="007951A4">
        <w:rPr>
          <w:rFonts w:cs="Arial"/>
          <w:color w:val="000000"/>
        </w:rPr>
        <w:t>. The notice will include the resource listing, including telephone number, for the area certified rape crisis center as designated by the State.</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cs="Arial"/>
        </w:rPr>
      </w:pPr>
      <w:r>
        <w:rPr>
          <w:rFonts w:cs="Arial"/>
        </w:rPr>
        <w:t xml:space="preserve">A person who is the victim of sexual violence or the parent or legal guardian of a minor child who is living at home who is the victim of sexual violence has standing in the circuit court to file a sworn petition for an injunction for protection against sexual violence on his or her own behalf, or on behalf of the minor child if: </w:t>
      </w:r>
    </w:p>
    <w:p w:rsidR="00254835" w:rsidRPr="00881370" w:rsidRDefault="00254835" w:rsidP="00254835">
      <w:pPr>
        <w:pStyle w:val="ListParagraph"/>
        <w:numPr>
          <w:ilvl w:val="0"/>
          <w:numId w:val="44"/>
        </w:numPr>
        <w:spacing w:after="0" w:line="240" w:lineRule="auto"/>
        <w:rPr>
          <w:rFonts w:cs="Arial"/>
        </w:rPr>
      </w:pPr>
      <w:r w:rsidRPr="00881370">
        <w:rPr>
          <w:rFonts w:cs="Arial"/>
        </w:rPr>
        <w:t>The person has reported the sexual violence to a law enforcement agency and is cooperating in any criminal proceeding against the respondent, regardless of whether criminal charges based on the sexual violence have been filed, reduced, or dismissed by the state attorney; or</w:t>
      </w:r>
    </w:p>
    <w:p w:rsidR="00254835" w:rsidRDefault="00254835" w:rsidP="00254835">
      <w:pPr>
        <w:spacing w:after="0" w:line="240" w:lineRule="auto"/>
        <w:ind w:left="360" w:hanging="360"/>
        <w:rPr>
          <w:rFonts w:cs="Arial"/>
        </w:rPr>
      </w:pPr>
      <w:r>
        <w:rPr>
          <w:rFonts w:cs="Arial"/>
        </w:rPr>
        <w:lastRenderedPageBreak/>
        <w:t>2.</w:t>
      </w:r>
      <w:r>
        <w:rPr>
          <w:rFonts w:cs="Arial"/>
        </w:rPr>
        <w:t> </w:t>
      </w:r>
      <w:r>
        <w:rPr>
          <w:rFonts w:cs="Arial"/>
        </w:rPr>
        <w:t>The respondent who committed the sexual violence against the victim or minor child was sentenced to a term of imprisonment in state prison for the sexual violence and the respondent’s term of imprisonment has expired or is due to expire within 90 days following the date the petition is filed.</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Further, the Institution complies with State law in recognizing orders of protection for dating violence, domestic violence, repeat violence, and sexual violence.   Any person who obtains an order of protection from the State or any reciprocal state should provide a copy to the Administrative Office.   A petitioner should then meet with an Administrator to develop a Safety Action Plan, which is a plan to reduce risk of harm while on campus, or coming and going from campus. This plan may include, but is not limited to: escorts, special parking arrangements, or other measures to assist the petitioner.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cs="Arial"/>
        </w:rPr>
      </w:pPr>
    </w:p>
    <w:p w:rsidR="00254835" w:rsidRDefault="00254835" w:rsidP="00254835">
      <w:pPr>
        <w:spacing w:after="0" w:line="240" w:lineRule="auto"/>
        <w:rPr>
          <w:rFonts w:cs="Arial"/>
          <w:color w:val="FF0000"/>
          <w:highlight w:val="yellow"/>
        </w:rPr>
      </w:pPr>
      <w:r w:rsidRPr="007951A4">
        <w:rPr>
          <w:rFonts w:cs="Arial"/>
        </w:rPr>
        <w:t>Below are details on how to file a restraining order</w:t>
      </w:r>
    </w:p>
    <w:p w:rsidR="00254835" w:rsidRDefault="00254835" w:rsidP="00254835">
      <w:pPr>
        <w:spacing w:after="0" w:line="240" w:lineRule="auto"/>
        <w:ind w:left="720"/>
        <w:rPr>
          <w:rFonts w:cs="Arial"/>
        </w:rPr>
      </w:pPr>
      <w:r>
        <w:rPr>
          <w:rFonts w:cs="Arial"/>
          <w:color w:val="333333"/>
          <w:sz w:val="18"/>
          <w:szCs w:val="18"/>
          <w:shd w:val="clear" w:color="auto" w:fill="F5F3E5"/>
        </w:rPr>
        <w:t>There are two types of orders: the emergency temporary order and the final extended order (which lasts for approximately one year).</w:t>
      </w:r>
      <w:r>
        <w:rPr>
          <w:rStyle w:val="apple-converted-space"/>
          <w:rFonts w:cs="Arial"/>
          <w:color w:val="333333"/>
          <w:sz w:val="18"/>
          <w:szCs w:val="18"/>
          <w:shd w:val="clear" w:color="auto" w:fill="F5F3E5"/>
        </w:rPr>
        <w:t> </w:t>
      </w:r>
      <w:r>
        <w:rPr>
          <w:rFonts w:cs="Arial"/>
          <w:color w:val="333333"/>
          <w:sz w:val="18"/>
          <w:szCs w:val="18"/>
        </w:rPr>
        <w:br/>
      </w:r>
      <w:r>
        <w:rPr>
          <w:rFonts w:cs="Arial"/>
          <w:b/>
          <w:bCs/>
          <w:color w:val="333333"/>
          <w:sz w:val="18"/>
          <w:szCs w:val="18"/>
          <w:bdr w:val="none" w:sz="0" w:space="0" w:color="auto" w:frame="1"/>
          <w:shd w:val="clear" w:color="auto" w:fill="F5F3E5"/>
        </w:rPr>
        <w:br/>
      </w:r>
      <w:r>
        <w:rPr>
          <w:rFonts w:cs="Arial"/>
          <w:color w:val="333333"/>
          <w:sz w:val="18"/>
          <w:szCs w:val="18"/>
          <w:shd w:val="clear" w:color="auto" w:fill="F5F3E5"/>
        </w:rPr>
        <w:t>Within twenty-four hours after you file for the restraining order, the judge can hold an emergency hearing.  If at that hearing, the judge believes your allegations, the judge can issue a temporary restraining order without first informing the defendant (abuser).  Then this temporary restraining order would be served upon the defendant along with what is called a "Rule to Show Cause."   The Rule to Show Cause must provide the date and time of the hearing where the defendant would have to convince the judge that the temporary order should not be extended for the full one-year period.* </w:t>
      </w:r>
      <w:r>
        <w:rPr>
          <w:rStyle w:val="apple-converted-space"/>
          <w:rFonts w:cs="Arial"/>
          <w:color w:val="333333"/>
          <w:sz w:val="18"/>
          <w:szCs w:val="18"/>
          <w:shd w:val="clear" w:color="auto" w:fill="F5F3E5"/>
        </w:rPr>
        <w:t> </w:t>
      </w:r>
      <w:r>
        <w:rPr>
          <w:rFonts w:cs="Arial"/>
          <w:color w:val="333333"/>
          <w:sz w:val="18"/>
          <w:szCs w:val="18"/>
        </w:rPr>
        <w:br/>
      </w:r>
      <w:r>
        <w:rPr>
          <w:rFonts w:cs="Arial"/>
          <w:color w:val="333333"/>
          <w:sz w:val="18"/>
          <w:szCs w:val="18"/>
        </w:rPr>
        <w:br/>
      </w:r>
      <w:r>
        <w:rPr>
          <w:rFonts w:cs="Arial"/>
          <w:color w:val="333333"/>
          <w:sz w:val="18"/>
          <w:szCs w:val="18"/>
          <w:shd w:val="clear" w:color="auto" w:fill="F5F3E5"/>
        </w:rPr>
        <w:t>If the judge does not give you the temporary order, the judge can still set a date for a hearing to decide if you will get the final order.  This hearing will generally take place within fifteen days of the date that you file for the order.**</w:t>
      </w:r>
      <w:r>
        <w:rPr>
          <w:rFonts w:cs="Arial"/>
          <w:color w:val="333333"/>
          <w:sz w:val="18"/>
          <w:szCs w:val="18"/>
        </w:rPr>
        <w:br/>
      </w:r>
      <w:r>
        <w:rPr>
          <w:rFonts w:cs="Arial"/>
          <w:color w:val="333333"/>
          <w:sz w:val="18"/>
          <w:szCs w:val="18"/>
        </w:rPr>
        <w:br/>
      </w:r>
      <w:r>
        <w:rPr>
          <w:rFonts w:cs="Arial"/>
          <w:color w:val="333333"/>
          <w:sz w:val="18"/>
          <w:szCs w:val="18"/>
          <w:shd w:val="clear" w:color="auto" w:fill="F5F3E5"/>
        </w:rPr>
        <w:t>* S.C. Code § 16-3-1760(A), (B)</w:t>
      </w:r>
      <w:r>
        <w:rPr>
          <w:rFonts w:cs="Arial"/>
          <w:color w:val="333333"/>
          <w:sz w:val="18"/>
          <w:szCs w:val="18"/>
        </w:rPr>
        <w:br/>
      </w:r>
      <w:r>
        <w:rPr>
          <w:rFonts w:cs="Arial"/>
          <w:color w:val="333333"/>
          <w:sz w:val="18"/>
          <w:szCs w:val="18"/>
          <w:shd w:val="clear" w:color="auto" w:fill="F5F3E5"/>
        </w:rPr>
        <w:t>** S.C. Code § 16-3-1760(C), (D)</w:t>
      </w:r>
    </w:p>
    <w:p w:rsidR="00254835" w:rsidRDefault="00254835" w:rsidP="00254835">
      <w:pPr>
        <w:spacing w:after="0" w:line="240" w:lineRule="auto"/>
        <w:rPr>
          <w:rFonts w:cs="Arial"/>
        </w:rPr>
      </w:pPr>
      <w:r w:rsidRPr="007951A4">
        <w:rPr>
          <w:rFonts w:cs="Arial"/>
        </w:rPr>
        <w:t xml:space="preserve">The Hearing is considered a trial and is applicable to </w:t>
      </w:r>
      <w:r>
        <w:rPr>
          <w:rFonts w:cs="Arial"/>
        </w:rPr>
        <w:t>South Carolina</w:t>
      </w:r>
      <w:r w:rsidRPr="007951A4">
        <w:rPr>
          <w:rFonts w:cs="Arial"/>
        </w:rPr>
        <w:t xml:space="preserve"> Rules of Evidence.  Non-authenticated statements and hearsay are not allowable at the hearing.</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To the extent of the victim’s cooperation and consent, all Institutional offices will work cooperatively to ensure that the petitioner’s health; physical safety, work and academic status are protected, pending the outcome of a formal Institution investigation of the complaint.  Additionally, personal identifiable information about the victim will be treated as confidential and only shared with persons with a specific need to know who are investigating/adjudicating the complaint or delivering resources or support services to the complainant.  The Institution does not publish the name of crime victims nor publish any identifiable information regarding victims in the crime logs.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It is strongly recommended for anyone dealing with sexual harassment, assault, or any serious offense to seek professional help.  The institution has a designated CSA for any of these matters a student would like to address.  Below are some important numbers:</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CSA -  Randy Stoute 803-937-5730</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The Regional Medical Center – 803-533-2200</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City of Orangeburg Public Safety – 803-561-4654</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CASA Family Systems – 803-534-2448</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Department of Social Services – 803-531-3101</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SC Department of Mental Health – 803-898-8581</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Rape Crisis Hotline – 803-534-2272</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lastRenderedPageBreak/>
        <w:t>Domestic Violence Hotline  - 803-531-6211</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r>
        <w:rPr>
          <w:rFonts w:eastAsia="Times" w:cs="Arial"/>
          <w:b/>
          <w:color w:val="000000"/>
          <w:u w:val="single"/>
        </w:rPr>
        <w:t xml:space="preserve">Disciplinary Procedures Following a Complaint </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spacing w:after="0" w:line="240" w:lineRule="auto"/>
        <w:rPr>
          <w:rFonts w:eastAsia="Calibri" w:cs="Arial"/>
        </w:rPr>
      </w:pPr>
      <w:r w:rsidRPr="00274554">
        <w:rPr>
          <w:rFonts w:eastAsia="Calibri" w:cs="Arial"/>
        </w:rP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in order to seek, or to hold the accused responsible through the </w:t>
      </w:r>
      <w:r>
        <w:rPr>
          <w:rFonts w:eastAsia="Calibri" w:cs="Arial"/>
        </w:rPr>
        <w:t>Barber Tech Academy</w:t>
      </w:r>
      <w:r w:rsidRPr="00274554">
        <w:rPr>
          <w:rFonts w:eastAsia="Calibri" w:cs="Arial"/>
        </w:rPr>
        <w:t xml:space="preserve"> Student Code of Conduct.  As soon as possible, the complainant will be offered appropriate assistance.</w:t>
      </w:r>
      <w:r>
        <w:rPr>
          <w:rFonts w:eastAsia="Calibri" w:cs="Arial"/>
        </w:rPr>
        <w:t xml:space="preserve">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Based on the outcome of the investigation, the assigned Title IX Officer or their designee will determine if there is sufficient cause to proceed with the complaint.  If so, the Title IX Officer or the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hearing before the Administrative Office/</w:t>
      </w:r>
      <w:r w:rsidRPr="00274554">
        <w:rPr>
          <w:rFonts w:eastAsia="Calibri" w:cs="Arial"/>
        </w:rPr>
        <w:t>Grievance Committee</w:t>
      </w:r>
      <w:r>
        <w:rPr>
          <w:rFonts w:eastAsia="Calibri" w:cs="Arial"/>
        </w:rPr>
        <w:t xml:space="preserve">.  The exact nature of the responsive action depends on the circumstances, but may include discipline up to and including suspension or dismissal from the </w:t>
      </w:r>
      <w:r w:rsidRPr="00274554">
        <w:rPr>
          <w:rFonts w:eastAsia="Calibri" w:cs="Arial"/>
        </w:rPr>
        <w:t>Institution</w:t>
      </w:r>
      <w:r>
        <w:rPr>
          <w:rFonts w:eastAsia="Calibri" w:cs="Arial"/>
        </w:rPr>
        <w:t xml:space="preserve"> for a student, staff or faculty who is found to have violated Institutional policies.  </w:t>
      </w:r>
    </w:p>
    <w:p w:rsidR="00254835" w:rsidRDefault="00254835" w:rsidP="00254835">
      <w:pPr>
        <w:spacing w:after="0" w:line="240" w:lineRule="auto"/>
        <w:rPr>
          <w:rFonts w:eastAsia="Calibri" w:cs="Arial"/>
        </w:rPr>
      </w:pPr>
      <w:r>
        <w:rPr>
          <w:rFonts w:eastAsia="Calibri" w:cs="Arial"/>
        </w:rPr>
        <w:t xml:space="preserve"> </w:t>
      </w:r>
    </w:p>
    <w:p w:rsidR="00254835" w:rsidRDefault="00254835" w:rsidP="00254835">
      <w:pPr>
        <w:spacing w:after="0" w:line="240" w:lineRule="auto"/>
        <w:rPr>
          <w:rFonts w:eastAsia="Calibri" w:cs="Arial"/>
        </w:rPr>
      </w:pPr>
      <w:r>
        <w:rPr>
          <w:rFonts w:eastAsia="Calibri" w:cs="Arial"/>
        </w:rPr>
        <w:t xml:space="preserve">The </w:t>
      </w:r>
      <w:r w:rsidRPr="00274554">
        <w:rPr>
          <w:rFonts w:eastAsia="Calibri" w:cs="Arial"/>
        </w:rPr>
        <w:t>Institution</w:t>
      </w:r>
      <w:r>
        <w:rPr>
          <w:rFonts w:eastAsia="Calibri" w:cs="Arial"/>
        </w:rPr>
        <w:t xml:space="preserve"> will take appropriate action i.e., an investigation, adjudication and disciplinary and remedial/corrective steps in response to a complaint made pursuant to the complaint policies/procedures listed above. The </w:t>
      </w:r>
      <w:r w:rsidRPr="00274554">
        <w:rPr>
          <w:rFonts w:eastAsia="Calibri" w:cs="Arial"/>
        </w:rPr>
        <w:t>Institution</w:t>
      </w:r>
      <w:r>
        <w:rPr>
          <w:rFonts w:eastAsia="Calibri" w:cs="Arial"/>
        </w:rPr>
        <w:t xml:space="preserve"> will make every effort to handle complaints and investigations with sensitivity to both the rights of the person who complains, and the rights of the accused.</w:t>
      </w:r>
    </w:p>
    <w:p w:rsidR="00254835" w:rsidRDefault="00254835" w:rsidP="00254835">
      <w:pPr>
        <w:spacing w:after="0" w:line="240" w:lineRule="auto"/>
        <w:rPr>
          <w:rFonts w:eastAsia="Calibri" w:cs="Arial"/>
        </w:rPr>
      </w:pPr>
    </w:p>
    <w:p w:rsidR="00254835" w:rsidRPr="0085293A" w:rsidRDefault="00254835" w:rsidP="00254835">
      <w:pPr>
        <w:rPr>
          <w:rFonts w:eastAsia="Calibri" w:cs="Arial"/>
        </w:rPr>
      </w:pPr>
      <w:r>
        <w:rPr>
          <w:rFonts w:eastAsia="Calibri" w:cs="Arial"/>
        </w:rPr>
        <w:t xml:space="preserve">The </w:t>
      </w:r>
      <w:r w:rsidRPr="00274554">
        <w:rPr>
          <w:rFonts w:eastAsia="Calibri" w:cs="Arial"/>
        </w:rPr>
        <w:t>Institution</w:t>
      </w:r>
      <w:r>
        <w:rPr>
          <w:rFonts w:eastAsia="Calibri" w:cs="Arial"/>
        </w:rPr>
        <w:t xml:space="preserve"> handles complaints discreetly and attempts to maintain privacy throughout the investigative process, to the extent practicable and appropriate under the circumstances. However, in order to conduct an investigation, it is generally necessary to discuss the allegations </w:t>
      </w:r>
      <w:r w:rsidRPr="0085293A">
        <w:rPr>
          <w:rFonts w:eastAsia="Calibri" w:cs="Arial"/>
        </w:rPr>
        <w:t>with the accused and other potential witnesses. Additionally, the Institution may have legal obligations to disclose information to law enforcement or in the context of legal proceedings.</w:t>
      </w:r>
    </w:p>
    <w:p w:rsidR="00254835" w:rsidRPr="0085293A" w:rsidRDefault="00254835" w:rsidP="00254835">
      <w:pPr>
        <w:rPr>
          <w:rFonts w:eastAsia="Calibri" w:cs="Arial"/>
        </w:rPr>
      </w:pPr>
      <w:r w:rsidRPr="0085293A">
        <w:rPr>
          <w:rFonts w:eastAsia="Calibri" w:cs="Arial"/>
        </w:rPr>
        <w:t>Complaints may be made anonymously. While the Institution endeavors to investigate all complaints, including anonymous complaints, the nature of anonymous complaints makes investigation, determination, and remediation more difficult and, at times, impossible.  Further, while the Institution attempts to protect the identity of complainants who do not wish to be identified, this may not always be possible.</w:t>
      </w:r>
    </w:p>
    <w:p w:rsidR="00254835" w:rsidRPr="0085293A" w:rsidRDefault="00254835" w:rsidP="00254835">
      <w:pPr>
        <w:rPr>
          <w:rFonts w:eastAsia="Calibri" w:cs="Arial"/>
        </w:rPr>
      </w:pPr>
      <w:r w:rsidRPr="0085293A">
        <w:rPr>
          <w:rFonts w:eastAsia="Calibri" w:cs="Arial"/>
        </w:rPr>
        <w:t>In appropriate cases as determined by the Institution, conflict resolution may be possible.  This is permitted only where both the complainant and accused voluntarily agree to participate, and either 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w:t>
      </w:r>
    </w:p>
    <w:p w:rsidR="00254835" w:rsidRPr="0085293A" w:rsidRDefault="00254835" w:rsidP="00254835">
      <w:pPr>
        <w:rPr>
          <w:rFonts w:eastAsia="Calibri" w:cs="Arial"/>
        </w:rPr>
      </w:pPr>
      <w:r w:rsidRPr="0085293A">
        <w:rPr>
          <w:rFonts w:eastAsia="Calibri" w:cs="Arial"/>
        </w:rPr>
        <w:lastRenderedPageBreak/>
        <w:t xml:space="preserve">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anonymously and/or the victim may not wish to be personally identified.  The Institution endeavors to respect the wishes of a victim to either not be identified and/or not participate in the process. In these situations, the Institution attempts to investigate and address complaints in accordance with the victim's wishes. </w:t>
      </w:r>
    </w:p>
    <w:p w:rsidR="00254835" w:rsidRPr="0085293A" w:rsidRDefault="00254835" w:rsidP="00254835">
      <w:pPr>
        <w:rPr>
          <w:rFonts w:eastAsia="Calibri" w:cs="Arial"/>
        </w:rPr>
      </w:pPr>
      <w:r w:rsidRPr="0085293A">
        <w:rPr>
          <w:rFonts w:eastAsia="Calibri" w:cs="Arial"/>
        </w:rPr>
        <w:t xml:space="preserve">If a victim wishes to talk about an incident with the assurance that the discussion will be confidential and will not result in an investigation or follow up action, the Institution will also proceed in this regard.  </w:t>
      </w:r>
    </w:p>
    <w:p w:rsidR="00254835" w:rsidRPr="0085293A" w:rsidRDefault="00254835" w:rsidP="00254835">
      <w:pPr>
        <w:rPr>
          <w:rFonts w:eastAsia="Calibri" w:cs="Arial"/>
        </w:rPr>
      </w:pPr>
      <w:r w:rsidRPr="0085293A">
        <w:rPr>
          <w:rFonts w:eastAsia="Calibri" w:cs="Arial"/>
        </w:rPr>
        <w:t>In determining whether sex discrimination, sexual harassment or sexual misconduct occurred, the Institution does not apply the criminal standard of "beyond a reasonable doubt," nor do formal court rules of evidence apply.  Instead, the Institution uses a "preponderance of the evidence" standard, and the Institution may consider any evidence it deems relevant.  A "preponderance of the evidence" means the evidence which is of greater weight, or is more convincing than opposing evidence such that it is "more likely than not" that an act occurred.</w:t>
      </w:r>
    </w:p>
    <w:p w:rsidR="00254835" w:rsidRPr="0085293A" w:rsidRDefault="00254835" w:rsidP="00254835">
      <w:pPr>
        <w:rPr>
          <w:rFonts w:eastAsia="Calibri" w:cs="Arial"/>
        </w:rPr>
      </w:pPr>
      <w:r w:rsidRPr="0085293A">
        <w:rPr>
          <w:rFonts w:eastAsia="Calibri" w:cs="Arial"/>
        </w:rP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 by law.  An accused that is a student may appeal the outcome to an impartial decision maker.  An employee who is deemed guilty shall have whatever rights the law grants. The particular method and grounds for appeal are explained in the student policies listed above.</w:t>
      </w:r>
    </w:p>
    <w:p w:rsidR="00254835" w:rsidRPr="0085293A" w:rsidRDefault="00254835" w:rsidP="00254835">
      <w:pPr>
        <w:rPr>
          <w:rFonts w:eastAsia="Calibri" w:cs="Arial"/>
        </w:rPr>
      </w:pPr>
      <w:r w:rsidRPr="0085293A">
        <w:rPr>
          <w:rFonts w:eastAsia="Calibri" w:cs="Arial"/>
        </w:rPr>
        <w:t>The Institution endeavors to resolve complaints promptly.  Ordinarily, the investigative stage will take no longer than 60 calendar days from the time the complaint is received.  In exceptional circumstances (including but not limited to especially complex cases, or when the Institution is not in session), it may be necessary to extend these timelines. If that occurs, the parties will be informed of the expected timeline for completion.</w:t>
      </w:r>
    </w:p>
    <w:p w:rsidR="00254835" w:rsidRPr="0085293A" w:rsidRDefault="00254835" w:rsidP="00254835">
      <w:pPr>
        <w:rPr>
          <w:rFonts w:eastAsia="Calibri" w:cs="Arial"/>
        </w:rPr>
      </w:pPr>
      <w:r w:rsidRPr="0085293A">
        <w:rPr>
          <w:rFonts w:eastAsia="Calibri" w:cs="Arial"/>
        </w:rPr>
        <w:t xml:space="preserve">The Institution prohibits retaliation against any individual who in good faith makes a complaint of sex discrimination, sexual harassment, or sexual misconduct or participates as a witness in a proceeding under this or any other Institution policy.  Retaliation is also unlawful pursuant to Title IX and other laws. </w:t>
      </w:r>
    </w:p>
    <w:p w:rsidR="00254835" w:rsidRDefault="00254835" w:rsidP="00254835">
      <w:pPr>
        <w:autoSpaceDE w:val="0"/>
        <w:autoSpaceDN w:val="0"/>
        <w:adjustRightInd w:val="0"/>
        <w:rPr>
          <w:rFonts w:eastAsia="Times" w:cs="Arial"/>
          <w:color w:val="000000"/>
        </w:rPr>
      </w:pPr>
      <w:r w:rsidRPr="0085293A">
        <w:rPr>
          <w:rFonts w:eastAsia="Times" w:cs="Arial"/>
          <w:color w:val="000000"/>
        </w:rPr>
        <w:t xml:space="preserve">The </w:t>
      </w:r>
      <w:r w:rsidRPr="0085293A">
        <w:rPr>
          <w:rFonts w:eastAsia="Calibri" w:cs="Arial"/>
        </w:rPr>
        <w:t>Institution</w:t>
      </w:r>
      <w:r w:rsidRPr="0085293A">
        <w:rPr>
          <w:rFonts w:eastAsia="Times" w:cs="Arial"/>
          <w:color w:val="000000"/>
        </w:rPr>
        <w:t xml:space="preserve"> engages in educational programming to prevent domestic violence, dating violence, sexual assault and stalking.  Educational programming consists of primary prevention and awareness programs for all incoming students</w:t>
      </w:r>
      <w:r>
        <w:rPr>
          <w:rFonts w:eastAsia="Times" w:cs="Arial"/>
          <w:color w:val="000000"/>
        </w:rPr>
        <w:t xml:space="preserve"> and new employees and ongoing awareness and prevention campaigns for students and faculty that:</w:t>
      </w:r>
    </w:p>
    <w:p w:rsidR="00254835" w:rsidRDefault="00254835" w:rsidP="00254835">
      <w:pPr>
        <w:autoSpaceDE w:val="0"/>
        <w:autoSpaceDN w:val="0"/>
        <w:adjustRightInd w:val="0"/>
        <w:rPr>
          <w:rFonts w:eastAsia="Times" w:cs="Arial"/>
          <w:color w:val="000000"/>
        </w:rPr>
      </w:pP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Identifies domestic violence, dating violence, sexual assault and stalking as prohibited conduct;</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Defines what behavior constitutes domestic violence, dating violence, sexual assault, and stalking;</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lastRenderedPageBreak/>
        <w:t>Defines what behavior and actions constitute consent to sexual activity in the State of South Carolina.</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Provides safe and positive options for bystander intervention that may be carried out by an individual to prevent harm or intervene when there is a risk of domestic violence, dating violence, sexual assault, or stalking against a person other than the bystander;</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Provides information on risk reduction so that students and employees may recognize warning signs of abusive behavior and how to avoid potential attacks.</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Provides an overview of information contained in the Annual Security Report in compliance with the Clery Act.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This educational campaign will consist of but not be limited to the distribution of educational materials to new students, participating in and presenting information and materials during student/employee orientation and through newsletters among other means of distribution through the year.  The </w:t>
      </w:r>
      <w:r w:rsidRPr="0085293A">
        <w:rPr>
          <w:rFonts w:eastAsia="Times" w:cs="Arial"/>
          <w:color w:val="000000"/>
        </w:rPr>
        <w:t>President also</w:t>
      </w:r>
      <w:r>
        <w:rPr>
          <w:rFonts w:eastAsia="Times" w:cs="Arial"/>
          <w:color w:val="000000"/>
        </w:rPr>
        <w:t xml:space="preserve"> has a directory of services that are available to victims within the community to assist those who have suffered from a criminal act.</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spacing w:after="0" w:line="240" w:lineRule="auto"/>
        <w:rPr>
          <w:rFonts w:eastAsia="Times" w:cs="Arial"/>
          <w:b/>
          <w:u w:val="single"/>
        </w:rPr>
      </w:pPr>
      <w:r>
        <w:rPr>
          <w:rFonts w:eastAsia="Times" w:cs="Arial"/>
          <w:b/>
          <w:u w:val="single"/>
        </w:rPr>
        <w:t>Risk Reduction/Warning Signs of Abusive Behavior</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rPr>
      </w:pPr>
      <w:r>
        <w:rPr>
          <w:rFonts w:eastAsia="Times" w:cs="Arial"/>
        </w:rPr>
        <w:t>No victim is ever to blame for being assaulted or abused.  Unfortunately, a person who is the victim of sexual or dating violence is more likely to be re-victimized.  Below are some tips to help reduce your risk, to recognize warnings signs of abusive behavior and how to avoid potential attacks.</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b/>
        </w:rPr>
      </w:pPr>
      <w:r>
        <w:rPr>
          <w:rFonts w:eastAsia="Times" w:cs="Arial"/>
          <w:b/>
        </w:rPr>
        <w:t>Warning Signs of Abusive Behavior</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rPr>
      </w:pPr>
      <w:r>
        <w:rPr>
          <w:rFonts w:eastAsia="Times" w:cs="Arial"/>
        </w:rPr>
        <w:t>Domestic and dating abuse often escalates from threats and verbal abuse to violence.  And, while physical injury may be the most obvious danger, the emotional and psychological consequences of domestic and dating violence are also severe.  Warning signs of dating and domestic violence include:</w:t>
      </w:r>
    </w:p>
    <w:p w:rsidR="00254835" w:rsidRDefault="00254835" w:rsidP="00254835">
      <w:pPr>
        <w:spacing w:after="0" w:line="240" w:lineRule="auto"/>
        <w:rPr>
          <w:rFonts w:eastAsia="Times" w:cs="Arial"/>
        </w:rPr>
      </w:pPr>
    </w:p>
    <w:p w:rsidR="00254835" w:rsidRDefault="00254835" w:rsidP="00254835">
      <w:pPr>
        <w:numPr>
          <w:ilvl w:val="0"/>
          <w:numId w:val="46"/>
        </w:numPr>
        <w:spacing w:after="0" w:line="240" w:lineRule="auto"/>
        <w:rPr>
          <w:rFonts w:cs="Arial"/>
        </w:rPr>
      </w:pPr>
      <w:r>
        <w:rPr>
          <w:rFonts w:cs="Arial"/>
        </w:rPr>
        <w:t>Being afraid of your partner.</w:t>
      </w:r>
    </w:p>
    <w:p w:rsidR="00254835" w:rsidRDefault="00254835" w:rsidP="00254835">
      <w:pPr>
        <w:numPr>
          <w:ilvl w:val="0"/>
          <w:numId w:val="46"/>
        </w:numPr>
        <w:spacing w:after="0" w:line="240" w:lineRule="auto"/>
        <w:rPr>
          <w:rFonts w:cs="Arial"/>
        </w:rPr>
      </w:pPr>
      <w:r>
        <w:rPr>
          <w:rFonts w:cs="Arial"/>
        </w:rPr>
        <w:t>Constantly watching what you say to avoid a “blow up.”</w:t>
      </w:r>
    </w:p>
    <w:p w:rsidR="00254835" w:rsidRDefault="00254835" w:rsidP="00254835">
      <w:pPr>
        <w:numPr>
          <w:ilvl w:val="0"/>
          <w:numId w:val="46"/>
        </w:numPr>
        <w:spacing w:after="0" w:line="240" w:lineRule="auto"/>
        <w:rPr>
          <w:rFonts w:cs="Arial"/>
        </w:rPr>
      </w:pPr>
      <w:r>
        <w:rPr>
          <w:rFonts w:cs="Arial"/>
        </w:rPr>
        <w:t>Feelings of low self-worth and helplessness about your relationship.</w:t>
      </w:r>
    </w:p>
    <w:p w:rsidR="00254835" w:rsidRDefault="00254835" w:rsidP="00254835">
      <w:pPr>
        <w:numPr>
          <w:ilvl w:val="0"/>
          <w:numId w:val="46"/>
        </w:numPr>
        <w:spacing w:after="0" w:line="240" w:lineRule="auto"/>
        <w:rPr>
          <w:rFonts w:cs="Arial"/>
        </w:rPr>
      </w:pPr>
      <w:r>
        <w:rPr>
          <w:rFonts w:cs="Arial"/>
        </w:rPr>
        <w:t>Feeling isolated from family or friends because of your relationship.</w:t>
      </w:r>
    </w:p>
    <w:p w:rsidR="00254835" w:rsidRDefault="00254835" w:rsidP="00254835">
      <w:pPr>
        <w:numPr>
          <w:ilvl w:val="0"/>
          <w:numId w:val="46"/>
        </w:numPr>
        <w:spacing w:after="0" w:line="240" w:lineRule="auto"/>
        <w:rPr>
          <w:rFonts w:cs="Arial"/>
        </w:rPr>
      </w:pPr>
      <w:r>
        <w:rPr>
          <w:rFonts w:cs="Arial"/>
        </w:rPr>
        <w:t>Hiding bruises or other injuries from family or friends.</w:t>
      </w:r>
    </w:p>
    <w:p w:rsidR="00254835" w:rsidRDefault="00254835" w:rsidP="00254835">
      <w:pPr>
        <w:numPr>
          <w:ilvl w:val="0"/>
          <w:numId w:val="46"/>
        </w:numPr>
        <w:spacing w:after="0" w:line="240" w:lineRule="auto"/>
        <w:rPr>
          <w:rFonts w:cs="Arial"/>
        </w:rPr>
      </w:pPr>
      <w:r>
        <w:rPr>
          <w:rFonts w:cs="Arial"/>
        </w:rPr>
        <w:t>Being prevented from working, studying, going home, and/or using technology (including your cell phone.)</w:t>
      </w:r>
    </w:p>
    <w:p w:rsidR="00254835" w:rsidRDefault="00254835" w:rsidP="00254835">
      <w:pPr>
        <w:numPr>
          <w:ilvl w:val="0"/>
          <w:numId w:val="46"/>
        </w:numPr>
        <w:spacing w:after="0" w:line="240" w:lineRule="auto"/>
        <w:rPr>
          <w:rFonts w:cs="Arial"/>
        </w:rPr>
      </w:pPr>
      <w:r>
        <w:rPr>
          <w:rFonts w:cs="Arial"/>
        </w:rPr>
        <w:t>Being monitored by your partner at home, work, or institution.</w:t>
      </w:r>
    </w:p>
    <w:p w:rsidR="00254835" w:rsidRDefault="00254835" w:rsidP="00254835">
      <w:pPr>
        <w:numPr>
          <w:ilvl w:val="0"/>
          <w:numId w:val="46"/>
        </w:numPr>
        <w:spacing w:after="0" w:line="240" w:lineRule="auto"/>
        <w:rPr>
          <w:rFonts w:cs="Arial"/>
        </w:rPr>
      </w:pPr>
      <w:r>
        <w:rPr>
          <w:rFonts w:cs="Arial"/>
        </w:rPr>
        <w:t xml:space="preserve">Being forced to do things you don’t want to do. </w:t>
      </w:r>
    </w:p>
    <w:p w:rsidR="00254835" w:rsidRDefault="00254835" w:rsidP="00254835">
      <w:pPr>
        <w:spacing w:after="0" w:line="240" w:lineRule="auto"/>
        <w:rPr>
          <w:rFonts w:eastAsia="Times" w:cs="Arial"/>
          <w:b/>
        </w:rPr>
      </w:pPr>
    </w:p>
    <w:p w:rsidR="00254835" w:rsidRDefault="00254835" w:rsidP="00254835">
      <w:pPr>
        <w:spacing w:after="0" w:line="240" w:lineRule="auto"/>
        <w:rPr>
          <w:rFonts w:eastAsia="Times" w:cs="Arial"/>
          <w:b/>
        </w:rPr>
      </w:pPr>
      <w:r>
        <w:rPr>
          <w:rFonts w:eastAsia="Times" w:cs="Arial"/>
          <w:b/>
        </w:rPr>
        <w:t xml:space="preserve">Help Reduce Your Risk and Avoid Potential Attacks </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rPr>
      </w:pPr>
      <w:r>
        <w:rPr>
          <w:rFonts w:eastAsia="Times" w:cs="Arial"/>
        </w:rPr>
        <w:t xml:space="preserve">If you are being abused or suspect that someone you know is being abused, speak up or intervene. </w:t>
      </w:r>
    </w:p>
    <w:p w:rsidR="00254835" w:rsidRDefault="00254835" w:rsidP="00254835">
      <w:pPr>
        <w:spacing w:after="0" w:line="240" w:lineRule="auto"/>
        <w:rPr>
          <w:rFonts w:eastAsia="Times" w:cs="Arial"/>
        </w:rPr>
      </w:pPr>
    </w:p>
    <w:p w:rsidR="00254835" w:rsidRDefault="00254835" w:rsidP="00254835">
      <w:pPr>
        <w:numPr>
          <w:ilvl w:val="0"/>
          <w:numId w:val="36"/>
        </w:numPr>
        <w:spacing w:after="0" w:line="240" w:lineRule="auto"/>
        <w:rPr>
          <w:rFonts w:cs="Arial"/>
        </w:rPr>
      </w:pPr>
      <w:r>
        <w:rPr>
          <w:rFonts w:cs="Arial"/>
        </w:rPr>
        <w:t>Learn how to look for “red flags” in relationships so you can learn to avoid some of those characteristics in future partners.</w:t>
      </w:r>
    </w:p>
    <w:p w:rsidR="00254835" w:rsidRPr="0085293A" w:rsidRDefault="00254835" w:rsidP="00254835">
      <w:pPr>
        <w:numPr>
          <w:ilvl w:val="0"/>
          <w:numId w:val="36"/>
        </w:numPr>
        <w:spacing w:after="0" w:line="240" w:lineRule="auto"/>
        <w:rPr>
          <w:rFonts w:cs="Arial"/>
        </w:rPr>
      </w:pPr>
      <w:r>
        <w:rPr>
          <w:rFonts w:cs="Arial"/>
        </w:rPr>
        <w:t xml:space="preserve">Consider making a </w:t>
      </w:r>
      <w:r w:rsidRPr="0085293A">
        <w:rPr>
          <w:rFonts w:cs="Arial"/>
        </w:rPr>
        <w:t xml:space="preserve">report with the Campus President and ask for a “no contact” directive from the </w:t>
      </w:r>
      <w:r w:rsidRPr="0085293A">
        <w:rPr>
          <w:rFonts w:eastAsia="Calibri" w:cs="Arial"/>
        </w:rPr>
        <w:t>Institution</w:t>
      </w:r>
      <w:r w:rsidRPr="0085293A">
        <w:rPr>
          <w:rFonts w:cs="Arial"/>
        </w:rPr>
        <w:t xml:space="preserve"> to prevent future contact.</w:t>
      </w:r>
    </w:p>
    <w:p w:rsidR="00254835" w:rsidRPr="0085293A" w:rsidRDefault="00254835" w:rsidP="00254835">
      <w:pPr>
        <w:numPr>
          <w:ilvl w:val="0"/>
          <w:numId w:val="36"/>
        </w:numPr>
        <w:spacing w:after="0" w:line="240" w:lineRule="auto"/>
        <w:rPr>
          <w:rFonts w:cs="Arial"/>
        </w:rPr>
      </w:pPr>
      <w:r w:rsidRPr="0085293A">
        <w:rPr>
          <w:rFonts w:cs="Arial"/>
        </w:rPr>
        <w:t>Consider getting a protective order or stay away order.</w:t>
      </w:r>
    </w:p>
    <w:p w:rsidR="00254835" w:rsidRDefault="00254835" w:rsidP="00254835">
      <w:pPr>
        <w:numPr>
          <w:ilvl w:val="0"/>
          <w:numId w:val="36"/>
        </w:numPr>
        <w:spacing w:after="0" w:line="240" w:lineRule="auto"/>
        <w:rPr>
          <w:rFonts w:cs="Arial"/>
        </w:rPr>
      </w:pPr>
      <w:r w:rsidRPr="0085293A">
        <w:rPr>
          <w:rFonts w:cs="Arial"/>
        </w:rPr>
        <w:lastRenderedPageBreak/>
        <w:t>Learn more about what behaviors constitute dating</w:t>
      </w:r>
      <w:r>
        <w:rPr>
          <w:rFonts w:cs="Arial"/>
        </w:rPr>
        <w:t xml:space="preserve"> and domestic violence, understand it is not your fault, and talk with friends and family members about ways you can be supported.</w:t>
      </w:r>
    </w:p>
    <w:p w:rsidR="00254835" w:rsidRDefault="00254835" w:rsidP="00254835">
      <w:pPr>
        <w:numPr>
          <w:ilvl w:val="0"/>
          <w:numId w:val="36"/>
        </w:numPr>
        <w:spacing w:after="0" w:line="240" w:lineRule="auto"/>
        <w:rPr>
          <w:rFonts w:cs="Arial"/>
        </w:rPr>
      </w:pPr>
      <w:r>
        <w:rPr>
          <w:rFonts w:cs="Arial"/>
        </w:rPr>
        <w:t>Trust your instincts—if something doesn’t feel right in a relationship, speak up or end it.</w:t>
      </w:r>
    </w:p>
    <w:p w:rsidR="00254835" w:rsidRDefault="00254835" w:rsidP="00254835">
      <w:pPr>
        <w:spacing w:after="0" w:line="240" w:lineRule="auto"/>
        <w:rPr>
          <w:rFonts w:eastAsia="Times" w:cs="Arial"/>
          <w:b/>
        </w:rPr>
      </w:pPr>
    </w:p>
    <w:p w:rsidR="00254835" w:rsidRDefault="00254835" w:rsidP="00254835">
      <w:pPr>
        <w:spacing w:after="0" w:line="240" w:lineRule="auto"/>
        <w:rPr>
          <w:rFonts w:eastAsia="Times" w:cs="Arial"/>
          <w:b/>
        </w:rPr>
      </w:pPr>
      <w:r>
        <w:rPr>
          <w:rFonts w:eastAsia="Times" w:cs="Arial"/>
          <w:b/>
        </w:rPr>
        <w:t>Sexual Assault Prevention (From Rape, Abuse and Incest National Network - RAINN)</w:t>
      </w:r>
    </w:p>
    <w:p w:rsidR="00254835" w:rsidRDefault="00254835" w:rsidP="00254835">
      <w:pPr>
        <w:spacing w:after="0" w:line="240" w:lineRule="auto"/>
        <w:rPr>
          <w:rFonts w:eastAsia="Times" w:cs="Arial"/>
        </w:rPr>
      </w:pPr>
    </w:p>
    <w:p w:rsidR="00254835" w:rsidRDefault="00254835" w:rsidP="00254835">
      <w:pPr>
        <w:numPr>
          <w:ilvl w:val="0"/>
          <w:numId w:val="37"/>
        </w:numPr>
        <w:spacing w:after="0" w:line="240" w:lineRule="auto"/>
        <w:rPr>
          <w:rFonts w:cs="Arial"/>
          <w:color w:val="000000"/>
        </w:rPr>
      </w:pPr>
      <w:r>
        <w:rPr>
          <w:rFonts w:cs="Arial"/>
          <w:color w:val="000000"/>
        </w:rPr>
        <w:t>Try not to leave your drink unattended.</w:t>
      </w:r>
    </w:p>
    <w:p w:rsidR="00254835" w:rsidRDefault="00254835" w:rsidP="00254835">
      <w:pPr>
        <w:numPr>
          <w:ilvl w:val="0"/>
          <w:numId w:val="37"/>
        </w:numPr>
        <w:spacing w:after="0" w:line="240" w:lineRule="auto"/>
        <w:rPr>
          <w:rFonts w:cs="Arial"/>
          <w:color w:val="000000"/>
        </w:rPr>
      </w:pPr>
      <w:r>
        <w:rPr>
          <w:rFonts w:cs="Arial"/>
          <w:color w:val="000000"/>
        </w:rPr>
        <w:t>Only drink from un-opened containers, or from drinks you have watched being made and poured.</w:t>
      </w:r>
    </w:p>
    <w:p w:rsidR="00254835" w:rsidRDefault="00254835" w:rsidP="00254835">
      <w:pPr>
        <w:numPr>
          <w:ilvl w:val="0"/>
          <w:numId w:val="37"/>
        </w:numPr>
        <w:spacing w:after="0" w:line="240" w:lineRule="auto"/>
        <w:rPr>
          <w:rFonts w:cs="Arial"/>
          <w:color w:val="000000"/>
        </w:rPr>
      </w:pPr>
      <w:r>
        <w:rPr>
          <w:rFonts w:cs="Arial"/>
          <w:color w:val="000000"/>
        </w:rPr>
        <w:t>Cover your drink. It is easy to slip in a small pill even while you are holding your drink. Hold a cup with your hand over the top, or choose drinks that are contained in a bottle and keep your thumb over the nozzle.</w:t>
      </w:r>
    </w:p>
    <w:p w:rsidR="00254835" w:rsidRDefault="00254835" w:rsidP="00254835">
      <w:pPr>
        <w:numPr>
          <w:ilvl w:val="0"/>
          <w:numId w:val="37"/>
        </w:numPr>
        <w:spacing w:after="0" w:line="240" w:lineRule="auto"/>
        <w:rPr>
          <w:rFonts w:cs="Arial"/>
          <w:color w:val="000000"/>
        </w:rPr>
      </w:pPr>
      <w:r>
        <w:rPr>
          <w:rFonts w:cs="Arial"/>
          <w:color w:val="000000"/>
        </w:rPr>
        <w:t>If you feel extremely tired or drunk for no apparent reason, you may have been drugged. Find your friends and ask them to leave with you as soon as possible.</w:t>
      </w:r>
    </w:p>
    <w:p w:rsidR="00254835" w:rsidRDefault="00254835" w:rsidP="00254835">
      <w:pPr>
        <w:numPr>
          <w:ilvl w:val="0"/>
          <w:numId w:val="37"/>
        </w:numPr>
        <w:spacing w:after="0" w:line="240" w:lineRule="auto"/>
        <w:rPr>
          <w:rFonts w:cs="Arial"/>
          <w:color w:val="000000"/>
        </w:rPr>
      </w:pPr>
      <w:r>
        <w:rPr>
          <w:rFonts w:cs="Arial"/>
          <w:color w:val="000000"/>
        </w:rPr>
        <w:t xml:space="preserve">If you suspect you have been drugged, go to a hospital and ask to be tested. </w:t>
      </w:r>
    </w:p>
    <w:p w:rsidR="00254835" w:rsidRDefault="00254835" w:rsidP="00254835">
      <w:pPr>
        <w:numPr>
          <w:ilvl w:val="0"/>
          <w:numId w:val="37"/>
        </w:numPr>
        <w:spacing w:after="0" w:line="240" w:lineRule="auto"/>
        <w:rPr>
          <w:rFonts w:cs="Arial"/>
          <w:color w:val="000000"/>
        </w:rPr>
      </w:pPr>
      <w:r>
        <w:rPr>
          <w:rFonts w:cs="Arial"/>
          <w:color w:val="000000"/>
        </w:rPr>
        <w:t>Keep track of how many drinks you have had.</w:t>
      </w:r>
    </w:p>
    <w:p w:rsidR="00254835" w:rsidRDefault="00254835" w:rsidP="00254835">
      <w:pPr>
        <w:numPr>
          <w:ilvl w:val="0"/>
          <w:numId w:val="37"/>
        </w:numPr>
        <w:spacing w:after="0" w:line="240" w:lineRule="auto"/>
        <w:rPr>
          <w:rFonts w:cs="Arial"/>
          <w:color w:val="000000"/>
        </w:rPr>
      </w:pPr>
      <w:r>
        <w:rPr>
          <w:rFonts w:cs="Arial"/>
          <w:color w:val="000000"/>
        </w:rPr>
        <w:t>Try to come and leave with a group of people you trust.</w:t>
      </w:r>
    </w:p>
    <w:p w:rsidR="00254835" w:rsidRPr="000E3172" w:rsidRDefault="00254835" w:rsidP="00254835">
      <w:pPr>
        <w:numPr>
          <w:ilvl w:val="0"/>
          <w:numId w:val="37"/>
        </w:numPr>
        <w:spacing w:after="0" w:line="240" w:lineRule="auto"/>
        <w:rPr>
          <w:rFonts w:cs="Arial"/>
          <w:color w:val="000000"/>
        </w:rPr>
      </w:pPr>
      <w:r>
        <w:rPr>
          <w:rFonts w:cs="Arial"/>
          <w:color w:val="000000"/>
        </w:rPr>
        <w:t>Avoid giving out your personal information (</w:t>
      </w:r>
      <w:r w:rsidRPr="000E3172">
        <w:rPr>
          <w:rFonts w:cs="Arial"/>
          <w:color w:val="000000"/>
        </w:rPr>
        <w:t>phone number, where you live, etc.). If someone asks for your number, take his/her number instead of giving out yours.</w:t>
      </w:r>
    </w:p>
    <w:p w:rsidR="00254835" w:rsidRPr="000E3172" w:rsidRDefault="00254835" w:rsidP="00254835">
      <w:pPr>
        <w:shd w:val="clear" w:color="auto" w:fill="FFFFFF"/>
        <w:spacing w:before="100" w:beforeAutospacing="1" w:after="100" w:afterAutospacing="1"/>
        <w:outlineLvl w:val="3"/>
        <w:rPr>
          <w:rFonts w:cs="Arial"/>
          <w:b/>
          <w:bCs/>
          <w:color w:val="000000"/>
        </w:rPr>
      </w:pPr>
      <w:r w:rsidRPr="000E3172">
        <w:rPr>
          <w:rFonts w:cs="Arial"/>
          <w:b/>
          <w:bCs/>
          <w:color w:val="000000"/>
        </w:rPr>
        <w:t xml:space="preserve">Traveling around campus  </w:t>
      </w:r>
    </w:p>
    <w:p w:rsidR="00254835" w:rsidRDefault="00254835" w:rsidP="00254835">
      <w:pPr>
        <w:numPr>
          <w:ilvl w:val="0"/>
          <w:numId w:val="38"/>
        </w:numPr>
        <w:spacing w:after="0" w:line="240" w:lineRule="auto"/>
        <w:rPr>
          <w:rFonts w:eastAsia="Times" w:cs="Arial"/>
        </w:rPr>
      </w:pPr>
      <w:r w:rsidRPr="000E3172">
        <w:rPr>
          <w:rFonts w:eastAsia="Times" w:cs="Arial"/>
        </w:rPr>
        <w:t>Make sure your cell phone is easily accessible and fully</w:t>
      </w:r>
      <w:r>
        <w:rPr>
          <w:rFonts w:eastAsia="Times" w:cs="Arial"/>
        </w:rPr>
        <w:t xml:space="preserve"> charged.</w:t>
      </w:r>
    </w:p>
    <w:p w:rsidR="00254835" w:rsidRDefault="00254835" w:rsidP="00254835">
      <w:pPr>
        <w:numPr>
          <w:ilvl w:val="0"/>
          <w:numId w:val="38"/>
        </w:numPr>
        <w:spacing w:after="0" w:line="240" w:lineRule="auto"/>
        <w:rPr>
          <w:rFonts w:eastAsia="Times" w:cs="Arial"/>
        </w:rPr>
      </w:pPr>
      <w:r>
        <w:rPr>
          <w:rFonts w:eastAsia="Times" w:cs="Arial"/>
        </w:rPr>
        <w:t>Take major, public paths rather than less populated shortcuts.</w:t>
      </w:r>
    </w:p>
    <w:p w:rsidR="00254835" w:rsidRDefault="00254835" w:rsidP="00254835">
      <w:pPr>
        <w:numPr>
          <w:ilvl w:val="0"/>
          <w:numId w:val="38"/>
        </w:numPr>
        <w:spacing w:after="0" w:line="240" w:lineRule="auto"/>
        <w:rPr>
          <w:rFonts w:eastAsia="Times" w:cs="Arial"/>
        </w:rPr>
      </w:pPr>
      <w:r>
        <w:rPr>
          <w:rFonts w:eastAsia="Times" w:cs="Arial"/>
        </w:rPr>
        <w:t>Avoid dimly lit places and talk to campus services if lights need to be installed in an area.</w:t>
      </w:r>
    </w:p>
    <w:p w:rsidR="00254835" w:rsidRDefault="00254835" w:rsidP="00254835">
      <w:pPr>
        <w:numPr>
          <w:ilvl w:val="0"/>
          <w:numId w:val="38"/>
        </w:numPr>
        <w:spacing w:after="0" w:line="240" w:lineRule="auto"/>
        <w:rPr>
          <w:rFonts w:eastAsia="Times" w:cs="Arial"/>
        </w:rPr>
      </w:pPr>
      <w:r>
        <w:rPr>
          <w:rFonts w:eastAsia="Times" w:cs="Arial"/>
        </w:rPr>
        <w:t xml:space="preserve">Avoid putting music headphones in both ears so that you can be more aware of your surroundings, especially if you are walking alone. </w:t>
      </w:r>
    </w:p>
    <w:p w:rsidR="00254835" w:rsidRDefault="00254835" w:rsidP="00254835">
      <w:pPr>
        <w:numPr>
          <w:ilvl w:val="0"/>
          <w:numId w:val="38"/>
        </w:numPr>
        <w:spacing w:after="0" w:line="240" w:lineRule="auto"/>
        <w:rPr>
          <w:rFonts w:eastAsia="Times" w:cs="Arial"/>
        </w:rPr>
      </w:pPr>
      <w:r>
        <w:rPr>
          <w:rFonts w:eastAsia="Times" w:cs="Arial"/>
        </w:rPr>
        <w:t>Carry a noisemaker on your keychain.</w:t>
      </w:r>
    </w:p>
    <w:p w:rsidR="00254835" w:rsidRDefault="00254835" w:rsidP="00254835">
      <w:pPr>
        <w:numPr>
          <w:ilvl w:val="0"/>
          <w:numId w:val="38"/>
        </w:numPr>
        <w:spacing w:after="0" w:line="240" w:lineRule="auto"/>
        <w:rPr>
          <w:rFonts w:eastAsia="Times" w:cs="Arial"/>
        </w:rPr>
      </w:pPr>
      <w:r>
        <w:rPr>
          <w:rFonts w:eastAsia="Times" w:cs="Arial"/>
        </w:rPr>
        <w:t>Carry a small flashlight on your keychain.</w:t>
      </w:r>
    </w:p>
    <w:p w:rsidR="00254835" w:rsidRDefault="00254835" w:rsidP="00254835">
      <w:pPr>
        <w:numPr>
          <w:ilvl w:val="0"/>
          <w:numId w:val="38"/>
        </w:numPr>
        <w:spacing w:after="0" w:line="240" w:lineRule="auto"/>
        <w:rPr>
          <w:rFonts w:eastAsia="Times" w:cs="Arial"/>
        </w:rPr>
      </w:pPr>
      <w:r>
        <w:rPr>
          <w:rFonts w:eastAsia="Times" w:cs="Arial"/>
        </w:rPr>
        <w:t>***Barber Tech Academy currently does not include multiple buildings.</w:t>
      </w:r>
    </w:p>
    <w:p w:rsidR="00254835" w:rsidRDefault="00254835" w:rsidP="00254835">
      <w:pPr>
        <w:ind w:left="360"/>
        <w:rPr>
          <w:rFonts w:eastAsia="Times" w:cs="Arial"/>
        </w:rPr>
      </w:pPr>
    </w:p>
    <w:p w:rsidR="00254835" w:rsidRDefault="00254835" w:rsidP="00254835">
      <w:pPr>
        <w:spacing w:after="0" w:line="240" w:lineRule="auto"/>
        <w:rPr>
          <w:rFonts w:cs="Arial"/>
        </w:rPr>
      </w:pPr>
      <w:r>
        <w:rPr>
          <w:rFonts w:cs="Arial"/>
        </w:rPr>
        <w:t>Barber Tech Academy has a sexual assault prevention program that includes, but is not limited to the following:</w:t>
      </w:r>
    </w:p>
    <w:p w:rsidR="00254835" w:rsidRDefault="00254835" w:rsidP="00254835">
      <w:pPr>
        <w:spacing w:after="0" w:line="240" w:lineRule="auto"/>
        <w:ind w:firstLine="720"/>
        <w:rPr>
          <w:rFonts w:cs="Arial"/>
        </w:rPr>
      </w:pPr>
    </w:p>
    <w:p w:rsidR="00254835" w:rsidRPr="0085293A" w:rsidRDefault="00254835" w:rsidP="00254835">
      <w:pPr>
        <w:numPr>
          <w:ilvl w:val="0"/>
          <w:numId w:val="47"/>
        </w:numPr>
        <w:spacing w:after="0" w:line="240" w:lineRule="auto"/>
        <w:rPr>
          <w:rFonts w:cs="Arial"/>
        </w:rPr>
      </w:pPr>
      <w:r>
        <w:rPr>
          <w:rFonts w:cs="Arial"/>
        </w:rPr>
        <w:t xml:space="preserve">If an assault occurs, notify the </w:t>
      </w:r>
      <w:r w:rsidRPr="0085293A">
        <w:rPr>
          <w:rFonts w:cs="Arial"/>
        </w:rPr>
        <w:t>Campus President immediately</w:t>
      </w:r>
    </w:p>
    <w:p w:rsidR="00254835" w:rsidRPr="0085293A" w:rsidRDefault="00254835" w:rsidP="00254835">
      <w:pPr>
        <w:numPr>
          <w:ilvl w:val="0"/>
          <w:numId w:val="47"/>
        </w:numPr>
        <w:spacing w:after="0" w:line="240" w:lineRule="auto"/>
        <w:rPr>
          <w:rFonts w:cs="Arial"/>
        </w:rPr>
      </w:pPr>
      <w:r w:rsidRPr="0085293A">
        <w:rPr>
          <w:rFonts w:cs="Arial"/>
        </w:rPr>
        <w:t>Do not disturb the crime scene</w:t>
      </w:r>
    </w:p>
    <w:p w:rsidR="00254835" w:rsidRPr="0085293A" w:rsidRDefault="00254835" w:rsidP="00254835">
      <w:pPr>
        <w:numPr>
          <w:ilvl w:val="0"/>
          <w:numId w:val="47"/>
        </w:numPr>
        <w:spacing w:after="0" w:line="240" w:lineRule="auto"/>
        <w:rPr>
          <w:rFonts w:cs="Arial"/>
        </w:rPr>
      </w:pPr>
      <w:r w:rsidRPr="0085293A">
        <w:rPr>
          <w:rFonts w:cs="Arial"/>
        </w:rPr>
        <w:t>Notify local law enforcement officials</w:t>
      </w:r>
    </w:p>
    <w:p w:rsidR="00254835" w:rsidRPr="0085293A" w:rsidRDefault="00254835" w:rsidP="00254835">
      <w:pPr>
        <w:numPr>
          <w:ilvl w:val="0"/>
          <w:numId w:val="47"/>
        </w:numPr>
        <w:spacing w:after="0" w:line="240" w:lineRule="auto"/>
        <w:rPr>
          <w:rFonts w:cs="Arial"/>
        </w:rPr>
      </w:pPr>
      <w:r w:rsidRPr="0085293A">
        <w:rPr>
          <w:rFonts w:cs="Arial"/>
        </w:rPr>
        <w:t>Secure counseling for the victim</w:t>
      </w:r>
    </w:p>
    <w:p w:rsidR="00254835" w:rsidRPr="0085293A" w:rsidRDefault="00254835" w:rsidP="00254835">
      <w:pPr>
        <w:numPr>
          <w:ilvl w:val="0"/>
          <w:numId w:val="47"/>
        </w:numPr>
        <w:spacing w:after="0" w:line="240" w:lineRule="auto"/>
        <w:rPr>
          <w:rFonts w:cs="Arial"/>
        </w:rPr>
      </w:pPr>
      <w:r w:rsidRPr="0085293A">
        <w:rPr>
          <w:rFonts w:cs="Arial"/>
        </w:rPr>
        <w:t>Change the academic schedule if victim requests</w:t>
      </w:r>
    </w:p>
    <w:p w:rsidR="00254835" w:rsidRPr="0085293A" w:rsidRDefault="00254835" w:rsidP="00254835">
      <w:pPr>
        <w:numPr>
          <w:ilvl w:val="0"/>
          <w:numId w:val="47"/>
        </w:numPr>
        <w:spacing w:after="0" w:line="240" w:lineRule="auto"/>
        <w:rPr>
          <w:rFonts w:cs="Arial"/>
        </w:rPr>
      </w:pPr>
      <w:r w:rsidRPr="0085293A">
        <w:rPr>
          <w:rFonts w:cs="Arial"/>
        </w:rPr>
        <w:t xml:space="preserve">Disciplinary actions include dismissal from the </w:t>
      </w:r>
      <w:r w:rsidRPr="0085293A">
        <w:rPr>
          <w:rFonts w:eastAsia="Calibri" w:cs="Arial"/>
        </w:rPr>
        <w:t>Institution</w:t>
      </w:r>
    </w:p>
    <w:p w:rsidR="00254835" w:rsidRDefault="00254835" w:rsidP="00254835">
      <w:pPr>
        <w:spacing w:after="0" w:line="240" w:lineRule="auto"/>
        <w:rPr>
          <w:rFonts w:cs="Arial"/>
          <w:szCs w:val="20"/>
        </w:rPr>
      </w:pPr>
    </w:p>
    <w:p w:rsidR="00254835" w:rsidRDefault="00254835" w:rsidP="00254835">
      <w:pPr>
        <w:rPr>
          <w:rFonts w:cs="Arial"/>
          <w:szCs w:val="20"/>
        </w:rPr>
      </w:pPr>
      <w:r>
        <w:rPr>
          <w:rFonts w:cs="Arial"/>
          <w:szCs w:val="20"/>
        </w:rPr>
        <w:br w:type="page"/>
      </w:r>
    </w:p>
    <w:p w:rsidR="00254835" w:rsidRPr="00953C0E" w:rsidRDefault="00254835" w:rsidP="00254835">
      <w:pPr>
        <w:spacing w:after="0" w:line="240" w:lineRule="auto"/>
        <w:rPr>
          <w:rFonts w:cs="Arial"/>
          <w:szCs w:val="20"/>
        </w:rPr>
      </w:pPr>
    </w:p>
    <w:p w:rsidR="00254835" w:rsidRPr="00953C0E" w:rsidRDefault="00254835" w:rsidP="00254835">
      <w:pPr>
        <w:spacing w:after="0" w:line="240" w:lineRule="auto"/>
        <w:ind w:right="593"/>
        <w:rPr>
          <w:rFonts w:eastAsia="Times New Roman" w:cs="Arial"/>
          <w:szCs w:val="20"/>
        </w:rPr>
      </w:pPr>
      <w:r w:rsidRPr="00953C0E">
        <w:rPr>
          <w:rFonts w:eastAsia="Times New Roman" w:cs="Arial"/>
          <w:szCs w:val="20"/>
        </w:rPr>
        <w:t>The</w:t>
      </w:r>
      <w:r w:rsidRPr="00953C0E">
        <w:rPr>
          <w:rFonts w:eastAsia="Times New Roman" w:cs="Arial"/>
          <w:spacing w:val="11"/>
          <w:szCs w:val="20"/>
        </w:rPr>
        <w:t xml:space="preserve"> </w:t>
      </w:r>
      <w:r w:rsidRPr="00953C0E">
        <w:rPr>
          <w:rFonts w:eastAsia="Times New Roman" w:cs="Arial"/>
          <w:szCs w:val="20"/>
        </w:rPr>
        <w:t>nature</w:t>
      </w:r>
      <w:r w:rsidRPr="00953C0E">
        <w:rPr>
          <w:rFonts w:eastAsia="Times New Roman" w:cs="Arial"/>
          <w:spacing w:val="17"/>
          <w:szCs w:val="20"/>
        </w:rPr>
        <w:t xml:space="preserve"> </w:t>
      </w:r>
      <w:r w:rsidRPr="00953C0E">
        <w:rPr>
          <w:rFonts w:eastAsia="Times New Roman" w:cs="Arial"/>
          <w:szCs w:val="20"/>
        </w:rPr>
        <w:t>of</w:t>
      </w:r>
      <w:r w:rsidRPr="00953C0E">
        <w:rPr>
          <w:rFonts w:eastAsia="Times New Roman" w:cs="Arial"/>
          <w:spacing w:val="13"/>
          <w:szCs w:val="20"/>
        </w:rPr>
        <w:t xml:space="preserve"> </w:t>
      </w:r>
      <w:r w:rsidRPr="00953C0E">
        <w:rPr>
          <w:rFonts w:eastAsia="Times New Roman" w:cs="Arial"/>
          <w:szCs w:val="20"/>
        </w:rPr>
        <w:t>sexual</w:t>
      </w:r>
      <w:r w:rsidRPr="00953C0E">
        <w:rPr>
          <w:rFonts w:eastAsia="Times New Roman" w:cs="Arial"/>
          <w:spacing w:val="30"/>
          <w:szCs w:val="20"/>
        </w:rPr>
        <w:t xml:space="preserve"> </w:t>
      </w:r>
      <w:r w:rsidRPr="00953C0E">
        <w:rPr>
          <w:rFonts w:eastAsia="Times New Roman" w:cs="Arial"/>
          <w:szCs w:val="20"/>
        </w:rPr>
        <w:t>assault,</w:t>
      </w:r>
      <w:r w:rsidRPr="00953C0E">
        <w:rPr>
          <w:rFonts w:eastAsia="Times New Roman" w:cs="Arial"/>
          <w:spacing w:val="12"/>
          <w:szCs w:val="20"/>
        </w:rPr>
        <w:t xml:space="preserve"> </w:t>
      </w:r>
      <w:r w:rsidRPr="00953C0E">
        <w:rPr>
          <w:rFonts w:eastAsia="Times New Roman" w:cs="Arial"/>
          <w:szCs w:val="20"/>
        </w:rPr>
        <w:t>particularly</w:t>
      </w:r>
      <w:r w:rsidRPr="00953C0E">
        <w:rPr>
          <w:rFonts w:eastAsia="Times New Roman" w:cs="Arial"/>
          <w:spacing w:val="33"/>
          <w:szCs w:val="20"/>
        </w:rPr>
        <w:t xml:space="preserve"> </w:t>
      </w:r>
      <w:r w:rsidRPr="00953C0E">
        <w:rPr>
          <w:rFonts w:eastAsia="Times New Roman" w:cs="Arial"/>
          <w:szCs w:val="20"/>
        </w:rPr>
        <w:t>when</w:t>
      </w:r>
      <w:r w:rsidRPr="00953C0E">
        <w:rPr>
          <w:rFonts w:eastAsia="Times New Roman" w:cs="Arial"/>
          <w:spacing w:val="9"/>
          <w:szCs w:val="20"/>
        </w:rPr>
        <w:t xml:space="preserve"> </w:t>
      </w:r>
      <w:r>
        <w:rPr>
          <w:rFonts w:eastAsia="Times New Roman" w:cs="Arial"/>
          <w:szCs w:val="20"/>
        </w:rPr>
        <w:t>perpetrated</w:t>
      </w:r>
      <w:r w:rsidRPr="00953C0E">
        <w:rPr>
          <w:rFonts w:eastAsia="Times New Roman" w:cs="Arial"/>
          <w:spacing w:val="2"/>
          <w:szCs w:val="20"/>
        </w:rPr>
        <w:t xml:space="preserve"> </w:t>
      </w:r>
      <w:r w:rsidRPr="00953C0E">
        <w:rPr>
          <w:rFonts w:eastAsia="Times New Roman" w:cs="Arial"/>
          <w:szCs w:val="20"/>
        </w:rPr>
        <w:t>by</w:t>
      </w:r>
      <w:r w:rsidRPr="00953C0E">
        <w:rPr>
          <w:rFonts w:eastAsia="Times New Roman" w:cs="Arial"/>
          <w:spacing w:val="10"/>
          <w:szCs w:val="20"/>
        </w:rPr>
        <w:t xml:space="preserve"> </w:t>
      </w:r>
      <w:r w:rsidRPr="00953C0E">
        <w:rPr>
          <w:rFonts w:eastAsia="Times New Roman" w:cs="Arial"/>
          <w:szCs w:val="20"/>
        </w:rPr>
        <w:t>an</w:t>
      </w:r>
      <w:r w:rsidRPr="00953C0E">
        <w:rPr>
          <w:rFonts w:eastAsia="Times New Roman" w:cs="Arial"/>
          <w:spacing w:val="8"/>
          <w:szCs w:val="20"/>
        </w:rPr>
        <w:t xml:space="preserve"> </w:t>
      </w:r>
      <w:r w:rsidRPr="00953C0E">
        <w:rPr>
          <w:rFonts w:eastAsia="Times New Roman" w:cs="Arial"/>
          <w:szCs w:val="20"/>
        </w:rPr>
        <w:t>acquaintance,</w:t>
      </w:r>
      <w:r w:rsidRPr="00953C0E">
        <w:rPr>
          <w:rFonts w:eastAsia="Times New Roman" w:cs="Arial"/>
          <w:spacing w:val="42"/>
          <w:szCs w:val="20"/>
        </w:rPr>
        <w:t xml:space="preserve"> </w:t>
      </w:r>
      <w:r w:rsidRPr="00953C0E">
        <w:rPr>
          <w:rFonts w:eastAsia="Times New Roman" w:cs="Arial"/>
          <w:szCs w:val="20"/>
        </w:rPr>
        <w:t>makes</w:t>
      </w:r>
      <w:r w:rsidRPr="00953C0E">
        <w:rPr>
          <w:rFonts w:eastAsia="Times New Roman" w:cs="Arial"/>
          <w:spacing w:val="21"/>
          <w:szCs w:val="20"/>
        </w:rPr>
        <w:t xml:space="preserve"> </w:t>
      </w:r>
      <w:r w:rsidRPr="00953C0E">
        <w:rPr>
          <w:rFonts w:eastAsia="Times New Roman" w:cs="Arial"/>
          <w:szCs w:val="20"/>
        </w:rPr>
        <w:t>it</w:t>
      </w:r>
      <w:r w:rsidRPr="00953C0E">
        <w:rPr>
          <w:rFonts w:eastAsia="Times New Roman" w:cs="Arial"/>
          <w:spacing w:val="3"/>
          <w:szCs w:val="20"/>
        </w:rPr>
        <w:t xml:space="preserve"> </w:t>
      </w:r>
      <w:r w:rsidRPr="00953C0E">
        <w:rPr>
          <w:rFonts w:eastAsia="Times New Roman" w:cs="Arial"/>
          <w:szCs w:val="20"/>
        </w:rPr>
        <w:t>difficult</w:t>
      </w:r>
      <w:r w:rsidRPr="00953C0E">
        <w:rPr>
          <w:rFonts w:eastAsia="Times New Roman" w:cs="Arial"/>
          <w:spacing w:val="25"/>
          <w:szCs w:val="20"/>
        </w:rPr>
        <w:t xml:space="preserve"> </w:t>
      </w:r>
      <w:r w:rsidRPr="00953C0E">
        <w:rPr>
          <w:rFonts w:eastAsia="Times New Roman" w:cs="Arial"/>
          <w:w w:val="109"/>
          <w:szCs w:val="20"/>
        </w:rPr>
        <w:t xml:space="preserve">for </w:t>
      </w:r>
      <w:r w:rsidRPr="00953C0E">
        <w:rPr>
          <w:rFonts w:eastAsia="Times New Roman" w:cs="Arial"/>
          <w:szCs w:val="20"/>
        </w:rPr>
        <w:t>many</w:t>
      </w:r>
      <w:r w:rsidRPr="00953C0E">
        <w:rPr>
          <w:rFonts w:eastAsia="Times New Roman" w:cs="Arial"/>
          <w:spacing w:val="16"/>
          <w:szCs w:val="20"/>
        </w:rPr>
        <w:t xml:space="preserve"> </w:t>
      </w:r>
      <w:r w:rsidRPr="00953C0E">
        <w:rPr>
          <w:rFonts w:eastAsia="Times New Roman" w:cs="Arial"/>
          <w:szCs w:val="20"/>
        </w:rPr>
        <w:t>survivors</w:t>
      </w:r>
      <w:r w:rsidRPr="00953C0E">
        <w:rPr>
          <w:rFonts w:eastAsia="Times New Roman" w:cs="Arial"/>
          <w:spacing w:val="33"/>
          <w:szCs w:val="20"/>
        </w:rPr>
        <w:t xml:space="preserve"> </w:t>
      </w:r>
      <w:r w:rsidRPr="00953C0E">
        <w:rPr>
          <w:rFonts w:eastAsia="Times New Roman" w:cs="Arial"/>
          <w:szCs w:val="20"/>
        </w:rPr>
        <w:t>to</w:t>
      </w:r>
      <w:r w:rsidRPr="00953C0E">
        <w:rPr>
          <w:rFonts w:eastAsia="Times New Roman" w:cs="Arial"/>
          <w:spacing w:val="-2"/>
          <w:szCs w:val="20"/>
        </w:rPr>
        <w:t xml:space="preserve"> </w:t>
      </w:r>
      <w:r w:rsidRPr="00953C0E">
        <w:rPr>
          <w:rFonts w:eastAsia="Times New Roman" w:cs="Arial"/>
          <w:szCs w:val="20"/>
        </w:rPr>
        <w:t>report</w:t>
      </w:r>
      <w:r w:rsidRPr="00953C0E">
        <w:rPr>
          <w:rFonts w:eastAsia="Times New Roman" w:cs="Arial"/>
          <w:spacing w:val="34"/>
          <w:szCs w:val="20"/>
        </w:rPr>
        <w:t xml:space="preserve"> </w:t>
      </w:r>
      <w:r w:rsidRPr="00953C0E">
        <w:rPr>
          <w:rFonts w:eastAsia="Times New Roman" w:cs="Arial"/>
          <w:szCs w:val="20"/>
        </w:rPr>
        <w:t>their</w:t>
      </w:r>
      <w:r w:rsidRPr="00953C0E">
        <w:rPr>
          <w:rFonts w:eastAsia="Times New Roman" w:cs="Arial"/>
          <w:spacing w:val="15"/>
          <w:szCs w:val="20"/>
        </w:rPr>
        <w:t xml:space="preserve"> </w:t>
      </w:r>
      <w:r w:rsidRPr="00953C0E">
        <w:rPr>
          <w:rFonts w:eastAsia="Times New Roman" w:cs="Arial"/>
          <w:szCs w:val="20"/>
        </w:rPr>
        <w:t>experience.</w:t>
      </w:r>
      <w:r w:rsidRPr="00953C0E">
        <w:rPr>
          <w:rFonts w:eastAsia="Times New Roman" w:cs="Arial"/>
          <w:spacing w:val="32"/>
          <w:szCs w:val="20"/>
        </w:rPr>
        <w:t xml:space="preserve"> </w:t>
      </w:r>
      <w:r>
        <w:rPr>
          <w:rFonts w:eastAsia="Times New Roman" w:cs="Arial"/>
          <w:spacing w:val="32"/>
          <w:szCs w:val="20"/>
        </w:rPr>
        <w:t xml:space="preserve"> </w:t>
      </w:r>
      <w:r w:rsidRPr="00953C0E">
        <w:rPr>
          <w:rFonts w:eastAsia="Times New Roman" w:cs="Arial"/>
          <w:szCs w:val="20"/>
        </w:rPr>
        <w:t>For</w:t>
      </w:r>
      <w:r w:rsidRPr="00953C0E">
        <w:rPr>
          <w:rFonts w:eastAsia="Times New Roman" w:cs="Arial"/>
          <w:spacing w:val="10"/>
          <w:szCs w:val="20"/>
        </w:rPr>
        <w:t xml:space="preserve"> </w:t>
      </w:r>
      <w:r w:rsidRPr="00953C0E">
        <w:rPr>
          <w:rFonts w:eastAsia="Times New Roman" w:cs="Arial"/>
          <w:szCs w:val="20"/>
        </w:rPr>
        <w:t>this</w:t>
      </w:r>
      <w:r w:rsidRPr="00953C0E">
        <w:rPr>
          <w:rFonts w:eastAsia="Times New Roman" w:cs="Arial"/>
          <w:spacing w:val="16"/>
          <w:szCs w:val="20"/>
        </w:rPr>
        <w:t xml:space="preserve"> </w:t>
      </w:r>
      <w:r w:rsidRPr="00953C0E">
        <w:rPr>
          <w:rFonts w:eastAsia="Times New Roman" w:cs="Arial"/>
          <w:szCs w:val="20"/>
        </w:rPr>
        <w:t>reason,</w:t>
      </w:r>
      <w:r w:rsidRPr="00953C0E">
        <w:rPr>
          <w:rFonts w:eastAsia="Times New Roman" w:cs="Arial"/>
          <w:spacing w:val="27"/>
          <w:szCs w:val="20"/>
        </w:rPr>
        <w:t xml:space="preserve"> </w:t>
      </w:r>
      <w:r>
        <w:rPr>
          <w:rFonts w:eastAsia="Times New Roman" w:cs="Arial"/>
          <w:szCs w:val="20"/>
        </w:rPr>
        <w:t>there are local and state resources that victims are encouraged to take advantage or; they</w:t>
      </w:r>
      <w:r w:rsidRPr="00953C0E">
        <w:rPr>
          <w:rFonts w:eastAsia="Times New Roman" w:cs="Arial"/>
          <w:spacing w:val="23"/>
          <w:szCs w:val="20"/>
        </w:rPr>
        <w:t xml:space="preserve"> </w:t>
      </w:r>
      <w:r>
        <w:rPr>
          <w:rFonts w:eastAsia="Times New Roman" w:cs="Arial"/>
          <w:szCs w:val="20"/>
        </w:rPr>
        <w:t>are</w:t>
      </w:r>
      <w:r w:rsidRPr="00953C0E">
        <w:rPr>
          <w:rFonts w:eastAsia="Times New Roman" w:cs="Arial"/>
          <w:spacing w:val="13"/>
          <w:szCs w:val="20"/>
        </w:rPr>
        <w:t xml:space="preserve"> </w:t>
      </w:r>
      <w:r w:rsidRPr="00953C0E">
        <w:rPr>
          <w:rFonts w:eastAsia="Times New Roman" w:cs="Arial"/>
          <w:szCs w:val="20"/>
        </w:rPr>
        <w:t>primary</w:t>
      </w:r>
      <w:r w:rsidRPr="00953C0E">
        <w:rPr>
          <w:rFonts w:eastAsia="Times New Roman" w:cs="Arial"/>
          <w:spacing w:val="18"/>
          <w:szCs w:val="20"/>
        </w:rPr>
        <w:t xml:space="preserve"> </w:t>
      </w:r>
      <w:r w:rsidRPr="00953C0E">
        <w:rPr>
          <w:rFonts w:eastAsia="Times New Roman" w:cs="Arial"/>
          <w:szCs w:val="20"/>
        </w:rPr>
        <w:t>place</w:t>
      </w:r>
      <w:r>
        <w:rPr>
          <w:rFonts w:eastAsia="Times New Roman" w:cs="Arial"/>
          <w:szCs w:val="20"/>
        </w:rPr>
        <w:t>s</w:t>
      </w:r>
      <w:r w:rsidRPr="00953C0E">
        <w:rPr>
          <w:rFonts w:eastAsia="Times New Roman" w:cs="Arial"/>
          <w:spacing w:val="22"/>
          <w:szCs w:val="20"/>
        </w:rPr>
        <w:t xml:space="preserve"> </w:t>
      </w:r>
      <w:r w:rsidRPr="00953C0E">
        <w:rPr>
          <w:rFonts w:eastAsia="Times New Roman" w:cs="Arial"/>
          <w:szCs w:val="20"/>
        </w:rPr>
        <w:t>where</w:t>
      </w:r>
      <w:r w:rsidRPr="00953C0E">
        <w:rPr>
          <w:rFonts w:eastAsia="Times New Roman" w:cs="Arial"/>
          <w:spacing w:val="14"/>
          <w:szCs w:val="20"/>
        </w:rPr>
        <w:t xml:space="preserve"> </w:t>
      </w:r>
      <w:r w:rsidRPr="00953C0E">
        <w:rPr>
          <w:rFonts w:eastAsia="Times New Roman" w:cs="Arial"/>
          <w:szCs w:val="20"/>
        </w:rPr>
        <w:t>individu</w:t>
      </w:r>
      <w:r w:rsidRPr="00953C0E">
        <w:rPr>
          <w:rFonts w:eastAsia="Times New Roman" w:cs="Arial"/>
          <w:spacing w:val="-1"/>
          <w:szCs w:val="20"/>
        </w:rPr>
        <w:t>a</w:t>
      </w:r>
      <w:r w:rsidRPr="00953C0E">
        <w:rPr>
          <w:rFonts w:eastAsia="Times New Roman" w:cs="Arial"/>
          <w:spacing w:val="-8"/>
          <w:szCs w:val="20"/>
        </w:rPr>
        <w:t>l</w:t>
      </w:r>
      <w:r w:rsidRPr="00953C0E">
        <w:rPr>
          <w:rFonts w:eastAsia="Times New Roman" w:cs="Arial"/>
          <w:szCs w:val="20"/>
        </w:rPr>
        <w:t>s</w:t>
      </w:r>
      <w:r w:rsidRPr="00953C0E">
        <w:rPr>
          <w:rFonts w:eastAsia="Times New Roman" w:cs="Arial"/>
          <w:spacing w:val="34"/>
          <w:szCs w:val="20"/>
        </w:rPr>
        <w:t xml:space="preserve"> </w:t>
      </w:r>
      <w:r w:rsidRPr="00953C0E">
        <w:rPr>
          <w:rFonts w:eastAsia="Times New Roman" w:cs="Arial"/>
          <w:szCs w:val="20"/>
        </w:rPr>
        <w:t>may</w:t>
      </w:r>
      <w:r w:rsidRPr="00953C0E">
        <w:rPr>
          <w:rFonts w:eastAsia="Times New Roman" w:cs="Arial"/>
          <w:spacing w:val="17"/>
          <w:szCs w:val="20"/>
        </w:rPr>
        <w:t xml:space="preserve"> </w:t>
      </w:r>
      <w:r w:rsidRPr="00953C0E">
        <w:rPr>
          <w:rFonts w:eastAsia="Times New Roman" w:cs="Arial"/>
          <w:szCs w:val="20"/>
        </w:rPr>
        <w:t>seek</w:t>
      </w:r>
      <w:r w:rsidRPr="00953C0E">
        <w:rPr>
          <w:rFonts w:eastAsia="Times New Roman" w:cs="Arial"/>
          <w:spacing w:val="30"/>
          <w:szCs w:val="20"/>
        </w:rPr>
        <w:t xml:space="preserve"> </w:t>
      </w:r>
      <w:r w:rsidRPr="00953C0E">
        <w:rPr>
          <w:rFonts w:eastAsia="Times New Roman" w:cs="Arial"/>
          <w:szCs w:val="20"/>
        </w:rPr>
        <w:t>assistance</w:t>
      </w:r>
      <w:r w:rsidRPr="00953C0E">
        <w:rPr>
          <w:rFonts w:eastAsia="Times New Roman" w:cs="Arial"/>
          <w:spacing w:val="32"/>
          <w:szCs w:val="20"/>
        </w:rPr>
        <w:t xml:space="preserve"> </w:t>
      </w:r>
      <w:r w:rsidRPr="00953C0E">
        <w:rPr>
          <w:rFonts w:eastAsia="Times New Roman" w:cs="Arial"/>
          <w:szCs w:val="20"/>
        </w:rPr>
        <w:t>in</w:t>
      </w:r>
      <w:r w:rsidRPr="00953C0E">
        <w:rPr>
          <w:rFonts w:eastAsia="Times New Roman" w:cs="Arial"/>
          <w:spacing w:val="13"/>
          <w:szCs w:val="20"/>
        </w:rPr>
        <w:t xml:space="preserve"> </w:t>
      </w:r>
      <w:r w:rsidRPr="00953C0E">
        <w:rPr>
          <w:rFonts w:eastAsia="Times New Roman" w:cs="Arial"/>
          <w:szCs w:val="20"/>
        </w:rPr>
        <w:t>complete</w:t>
      </w:r>
      <w:r>
        <w:rPr>
          <w:rFonts w:eastAsia="Times New Roman" w:cs="Arial"/>
          <w:szCs w:val="20"/>
        </w:rPr>
        <w:t xml:space="preserve"> </w:t>
      </w:r>
      <w:r>
        <w:rPr>
          <w:rFonts w:eastAsia="Times New Roman" w:cs="Arial"/>
          <w:spacing w:val="22"/>
          <w:szCs w:val="20"/>
        </w:rPr>
        <w:t>c</w:t>
      </w:r>
      <w:r w:rsidRPr="00953C0E">
        <w:rPr>
          <w:rFonts w:eastAsia="Times New Roman" w:cs="Arial"/>
          <w:w w:val="104"/>
          <w:szCs w:val="20"/>
        </w:rPr>
        <w:t>onfidentiality.</w:t>
      </w:r>
    </w:p>
    <w:p w:rsidR="00254835" w:rsidRPr="00953C0E" w:rsidRDefault="00254835" w:rsidP="00254835">
      <w:pPr>
        <w:spacing w:after="0" w:line="240" w:lineRule="auto"/>
        <w:rPr>
          <w:rFonts w:cs="Arial"/>
          <w:szCs w:val="20"/>
        </w:rPr>
      </w:pPr>
    </w:p>
    <w:p w:rsidR="00254835" w:rsidRDefault="00254835" w:rsidP="00254835">
      <w:pPr>
        <w:spacing w:after="0" w:line="240" w:lineRule="auto"/>
        <w:ind w:left="720" w:right="-20"/>
        <w:rPr>
          <w:rFonts w:eastAsia="Arial" w:cs="Arial"/>
          <w:b/>
          <w:bCs/>
          <w:w w:val="103"/>
          <w:szCs w:val="20"/>
        </w:rPr>
      </w:pPr>
      <w:r w:rsidRPr="009224ED">
        <w:rPr>
          <w:rFonts w:eastAsia="Arial" w:cs="Arial"/>
          <w:b/>
          <w:bCs/>
          <w:szCs w:val="20"/>
        </w:rPr>
        <w:t>Important</w:t>
      </w:r>
      <w:r w:rsidRPr="009224ED">
        <w:rPr>
          <w:rFonts w:eastAsia="Arial" w:cs="Arial"/>
          <w:b/>
          <w:bCs/>
          <w:spacing w:val="39"/>
          <w:szCs w:val="20"/>
        </w:rPr>
        <w:t xml:space="preserve"> </w:t>
      </w:r>
      <w:r w:rsidRPr="009224ED">
        <w:rPr>
          <w:rFonts w:eastAsia="Arial" w:cs="Arial"/>
          <w:b/>
          <w:bCs/>
          <w:szCs w:val="20"/>
        </w:rPr>
        <w:t>Phone</w:t>
      </w:r>
      <w:r w:rsidRPr="009224ED">
        <w:rPr>
          <w:rFonts w:eastAsia="Arial" w:cs="Arial"/>
          <w:b/>
          <w:bCs/>
          <w:spacing w:val="30"/>
          <w:szCs w:val="20"/>
        </w:rPr>
        <w:t xml:space="preserve"> </w:t>
      </w:r>
      <w:r w:rsidRPr="009224ED">
        <w:rPr>
          <w:rFonts w:eastAsia="Arial" w:cs="Arial"/>
          <w:b/>
          <w:bCs/>
          <w:w w:val="103"/>
          <w:szCs w:val="20"/>
        </w:rPr>
        <w:t>Numbers</w:t>
      </w:r>
    </w:p>
    <w:p w:rsidR="00254835" w:rsidRDefault="00254835" w:rsidP="00254835">
      <w:pPr>
        <w:spacing w:after="0" w:line="240" w:lineRule="auto"/>
        <w:ind w:left="720" w:right="-20"/>
        <w:rPr>
          <w:rFonts w:eastAsia="Arial" w:cs="Arial"/>
          <w:szCs w:val="20"/>
        </w:rPr>
      </w:pPr>
    </w:p>
    <w:p w:rsidR="00254835" w:rsidRDefault="00254835" w:rsidP="00254835">
      <w:r>
        <w:t>Barber Tech Academy strongly recommends that any student or employee who has a drug or alcohol addiction or problem, seek counseling, treatment, or rehabilitation.  Also if any was a victim of sexual assault, counseling, treatment is encouraged.  Here are some resources for treatment.</w:t>
      </w:r>
    </w:p>
    <w:p w:rsidR="00254835" w:rsidRDefault="00254835" w:rsidP="00254835"/>
    <w:p w:rsidR="00254835" w:rsidRPr="00945096" w:rsidRDefault="00254835" w:rsidP="00254835">
      <w:pPr>
        <w:rPr>
          <w:b/>
          <w:u w:val="single"/>
        </w:rPr>
      </w:pPr>
      <w:r w:rsidRPr="00945096">
        <w:rPr>
          <w:b/>
          <w:u w:val="single"/>
        </w:rPr>
        <w:t>State-Wide</w:t>
      </w:r>
    </w:p>
    <w:p w:rsidR="00254835" w:rsidRDefault="00254835" w:rsidP="00254835">
      <w:r>
        <w:t>South Carolina Department of Alcohol and Other Drug Abuse Services</w:t>
      </w:r>
    </w:p>
    <w:p w:rsidR="00254835" w:rsidRDefault="00254835" w:rsidP="00254835">
      <w:r>
        <w:t>2414 Bull Street</w:t>
      </w:r>
    </w:p>
    <w:p w:rsidR="00254835" w:rsidRDefault="00254835" w:rsidP="00254835">
      <w:r>
        <w:t>Columbia, SC 29201</w:t>
      </w:r>
    </w:p>
    <w:p w:rsidR="00254835" w:rsidRDefault="00254835" w:rsidP="00254835">
      <w:r>
        <w:t>(803)896-5555</w:t>
      </w:r>
    </w:p>
    <w:p w:rsidR="00254835" w:rsidRDefault="00125BC0" w:rsidP="00254835">
      <w:pPr>
        <w:rPr>
          <w:rStyle w:val="Hyperlink"/>
        </w:rPr>
      </w:pPr>
      <w:hyperlink r:id="rId18" w:history="1">
        <w:r w:rsidR="00254835" w:rsidRPr="006A6D66">
          <w:rPr>
            <w:rStyle w:val="Hyperlink"/>
          </w:rPr>
          <w:t>www.daodas.state.sc.us</w:t>
        </w:r>
      </w:hyperlink>
    </w:p>
    <w:p w:rsidR="00254835" w:rsidRDefault="00254835" w:rsidP="00254835">
      <w:pPr>
        <w:rPr>
          <w:rStyle w:val="Hyperlink"/>
        </w:rPr>
      </w:pPr>
    </w:p>
    <w:p w:rsidR="00254835" w:rsidRPr="00016432" w:rsidRDefault="00254835" w:rsidP="00254835">
      <w:pPr>
        <w:rPr>
          <w:rStyle w:val="Hyperlink"/>
          <w:b/>
        </w:rPr>
      </w:pPr>
      <w:r w:rsidRPr="00016432">
        <w:rPr>
          <w:rStyle w:val="Hyperlink"/>
        </w:rPr>
        <w:t>SCCADVASA</w:t>
      </w:r>
      <w:r>
        <w:rPr>
          <w:rStyle w:val="Hyperlink"/>
        </w:rPr>
        <w:t xml:space="preserve"> – South Carolina Coalition against domestic violence and Sexual Assault</w:t>
      </w:r>
    </w:p>
    <w:p w:rsidR="00254835" w:rsidRDefault="00254835" w:rsidP="00254835">
      <w:pPr>
        <w:rPr>
          <w:rStyle w:val="Hyperlink"/>
          <w:b/>
        </w:rPr>
      </w:pPr>
      <w:r w:rsidRPr="00016432">
        <w:rPr>
          <w:rStyle w:val="Hyperlink"/>
        </w:rPr>
        <w:t>P</w:t>
      </w:r>
      <w:r>
        <w:rPr>
          <w:rStyle w:val="Hyperlink"/>
        </w:rPr>
        <w:t>O Box 7776</w:t>
      </w:r>
    </w:p>
    <w:p w:rsidR="00254835" w:rsidRDefault="00254835" w:rsidP="00254835">
      <w:pPr>
        <w:rPr>
          <w:rStyle w:val="Hyperlink"/>
          <w:b/>
        </w:rPr>
      </w:pPr>
      <w:r>
        <w:rPr>
          <w:rStyle w:val="Hyperlink"/>
        </w:rPr>
        <w:t>Columbia, SC 29202</w:t>
      </w:r>
    </w:p>
    <w:p w:rsidR="00254835" w:rsidRDefault="00254835" w:rsidP="00254835">
      <w:pPr>
        <w:rPr>
          <w:rStyle w:val="Hyperlink"/>
          <w:b/>
        </w:rPr>
      </w:pPr>
      <w:r>
        <w:rPr>
          <w:rStyle w:val="Hyperlink"/>
        </w:rPr>
        <w:t>803-256-2900</w:t>
      </w:r>
    </w:p>
    <w:p w:rsidR="00254835" w:rsidRPr="00016432" w:rsidRDefault="00125BC0" w:rsidP="00254835">
      <w:pPr>
        <w:rPr>
          <w:bCs/>
          <w:sz w:val="18"/>
          <w:szCs w:val="18"/>
        </w:rPr>
      </w:pPr>
      <w:hyperlink r:id="rId19" w:history="1">
        <w:r w:rsidR="00254835" w:rsidRPr="00CB3417">
          <w:rPr>
            <w:rStyle w:val="Hyperlink"/>
          </w:rPr>
          <w:t>www.sccadvasa.org</w:t>
        </w:r>
      </w:hyperlink>
    </w:p>
    <w:p w:rsidR="00254835" w:rsidRDefault="00254835" w:rsidP="00254835"/>
    <w:p w:rsidR="00254835" w:rsidRPr="00945096" w:rsidRDefault="00254835" w:rsidP="00254835">
      <w:pPr>
        <w:rPr>
          <w:b/>
          <w:u w:val="single"/>
        </w:rPr>
      </w:pPr>
      <w:r w:rsidRPr="00945096">
        <w:rPr>
          <w:b/>
          <w:u w:val="single"/>
        </w:rPr>
        <w:t>Local</w:t>
      </w:r>
    </w:p>
    <w:p w:rsidR="00254835" w:rsidRDefault="00254835" w:rsidP="00254835">
      <w:r>
        <w:t>Tri-County Commission on Alcohol and Drug Abuse</w:t>
      </w:r>
    </w:p>
    <w:p w:rsidR="00254835" w:rsidRDefault="00254835" w:rsidP="00254835">
      <w:r>
        <w:t>910 Cook Road</w:t>
      </w:r>
    </w:p>
    <w:p w:rsidR="00254835" w:rsidRDefault="00254835" w:rsidP="00254835">
      <w:r>
        <w:t>PO Box 1166</w:t>
      </w:r>
    </w:p>
    <w:p w:rsidR="00254835" w:rsidRDefault="00254835" w:rsidP="00254835">
      <w:r>
        <w:t>Orangeburg, SC 29118</w:t>
      </w:r>
    </w:p>
    <w:p w:rsidR="00254835" w:rsidRDefault="00254835" w:rsidP="00254835">
      <w:r>
        <w:lastRenderedPageBreak/>
        <w:t>(803)536-4900</w:t>
      </w:r>
    </w:p>
    <w:p w:rsidR="00254835" w:rsidRDefault="00254835" w:rsidP="00254835"/>
    <w:p w:rsidR="00254835" w:rsidRDefault="00254835" w:rsidP="00254835">
      <w:r>
        <w:t xml:space="preserve">Alcoholics Anonymous </w:t>
      </w:r>
    </w:p>
    <w:p w:rsidR="00254835" w:rsidRDefault="00254835" w:rsidP="00254835">
      <w:r>
        <w:t>590 Louis St.</w:t>
      </w:r>
    </w:p>
    <w:p w:rsidR="00254835" w:rsidRDefault="00254835" w:rsidP="00254835">
      <w:r>
        <w:t>Orangeburg, SC 29115</w:t>
      </w:r>
    </w:p>
    <w:p w:rsidR="00254835" w:rsidRDefault="00254835" w:rsidP="00254835">
      <w:r>
        <w:t>(803)534-4682</w:t>
      </w:r>
    </w:p>
    <w:p w:rsidR="00254835" w:rsidRDefault="00254835" w:rsidP="00254835">
      <w:r>
        <w:t>aa.org</w:t>
      </w:r>
    </w:p>
    <w:p w:rsidR="00254835" w:rsidRDefault="00254835" w:rsidP="00254835"/>
    <w:p w:rsidR="00254835" w:rsidRDefault="00254835" w:rsidP="00254835">
      <w:r>
        <w:t>Alcohol and Drug Abuse</w:t>
      </w:r>
    </w:p>
    <w:p w:rsidR="00254835" w:rsidRDefault="00254835" w:rsidP="00254835">
      <w:r>
        <w:t>3190 Cook Road</w:t>
      </w:r>
    </w:p>
    <w:p w:rsidR="00254835" w:rsidRDefault="00254835" w:rsidP="00254835">
      <w:r>
        <w:t>Orangeburg, SC 29118</w:t>
      </w:r>
    </w:p>
    <w:p w:rsidR="00254835" w:rsidRDefault="00254835" w:rsidP="00254835">
      <w:r>
        <w:t>(803) 536-4900</w:t>
      </w:r>
    </w:p>
    <w:p w:rsidR="00254835" w:rsidRDefault="00254835" w:rsidP="00254835"/>
    <w:p w:rsidR="00254835" w:rsidRDefault="00254835" w:rsidP="00254835">
      <w:r>
        <w:t>William J McCord Adolescent Treatment Facility</w:t>
      </w:r>
    </w:p>
    <w:p w:rsidR="00254835" w:rsidRDefault="00254835" w:rsidP="00254835">
      <w:r>
        <w:t>910 Cook Road</w:t>
      </w:r>
    </w:p>
    <w:p w:rsidR="00254835" w:rsidRDefault="00254835" w:rsidP="00254835">
      <w:r>
        <w:t>Orangeburg, SC 29118</w:t>
      </w:r>
    </w:p>
    <w:p w:rsidR="00254835" w:rsidRDefault="00254835" w:rsidP="00254835">
      <w:r>
        <w:t>(803) 536-4900</w:t>
      </w:r>
    </w:p>
    <w:p w:rsidR="00254835" w:rsidRDefault="00254835" w:rsidP="00254835"/>
    <w:p w:rsidR="00254835" w:rsidRDefault="00254835" w:rsidP="00254835">
      <w:r>
        <w:t>Orangeburg Coalition against Sexual Assault</w:t>
      </w:r>
    </w:p>
    <w:p w:rsidR="00254835" w:rsidRDefault="00254835" w:rsidP="00254835">
      <w:r>
        <w:t>803-531-6211</w:t>
      </w:r>
    </w:p>
    <w:p w:rsidR="00254835" w:rsidRDefault="00254835" w:rsidP="00254835"/>
    <w:p w:rsidR="00254835" w:rsidRDefault="00254835" w:rsidP="00254835">
      <w:r>
        <w:t xml:space="preserve">As the institution learns of new resources, the list will be updated.  </w:t>
      </w: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Pr="00B4684B" w:rsidRDefault="00254835" w:rsidP="00254835">
      <w:pPr>
        <w:spacing w:after="0" w:line="240" w:lineRule="auto"/>
        <w:rPr>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jc w:val="both"/>
        <w:rPr>
          <w:rStyle w:val="Strong"/>
          <w:rFonts w:cs="Arial"/>
          <w:szCs w:val="20"/>
        </w:rPr>
      </w:pPr>
    </w:p>
    <w:p w:rsidR="00254835" w:rsidRDefault="00254835" w:rsidP="00254835">
      <w:pPr>
        <w:spacing w:after="0" w:line="240" w:lineRule="auto"/>
        <w:jc w:val="both"/>
        <w:rPr>
          <w:rStyle w:val="Strong"/>
          <w:rFonts w:cs="Arial"/>
          <w:szCs w:val="20"/>
        </w:rPr>
      </w:pPr>
    </w:p>
    <w:p w:rsidR="00254835" w:rsidRPr="00B4684B" w:rsidRDefault="00254835" w:rsidP="00254835">
      <w:pPr>
        <w:spacing w:after="0" w:line="240" w:lineRule="auto"/>
        <w:jc w:val="both"/>
        <w:rPr>
          <w:rFonts w:cs="Arial"/>
          <w:szCs w:val="20"/>
        </w:rPr>
      </w:pPr>
      <w:r w:rsidRPr="00B4684B">
        <w:rPr>
          <w:rStyle w:val="Strong"/>
          <w:rFonts w:cs="Arial"/>
          <w:szCs w:val="20"/>
        </w:rPr>
        <w:lastRenderedPageBreak/>
        <w:t>EMERGENCY RESPONSE AND EVACUATION PROCEDURES – STATEMENT OF POLICY</w:t>
      </w:r>
    </w:p>
    <w:p w:rsidR="00254835" w:rsidRPr="00B4684B" w:rsidRDefault="00254835" w:rsidP="00254835">
      <w:pPr>
        <w:spacing w:after="0" w:line="240" w:lineRule="auto"/>
        <w:rPr>
          <w:rFonts w:cs="Arial"/>
          <w:szCs w:val="20"/>
        </w:rPr>
      </w:pPr>
    </w:p>
    <w:p w:rsidR="00254835" w:rsidRPr="003C73E0" w:rsidRDefault="00254835" w:rsidP="00254835">
      <w:pPr>
        <w:spacing w:after="0" w:line="240" w:lineRule="auto"/>
        <w:rPr>
          <w:rFonts w:cs="Arial"/>
          <w:szCs w:val="20"/>
        </w:rPr>
      </w:pPr>
      <w:r w:rsidRPr="00016432">
        <w:rPr>
          <w:rFonts w:cs="Arial"/>
          <w:szCs w:val="20"/>
        </w:rPr>
        <w:t>Barber Tech Academy has in place at each campus facility a campus response protocol.  In an emergency or a dangerous situation, upon confirmation with the Campus President, or designee, of the need for mass notification, the Campus President, or designee, will without delay, taking into account the safety of the community, determine the content</w:t>
      </w:r>
      <w:r w:rsidRPr="003C73E0">
        <w:rPr>
          <w:rFonts w:cs="Arial"/>
          <w:szCs w:val="20"/>
        </w:rPr>
        <w:t xml:space="preserve"> of the notification and initiate the notification system, unless issuing a notification will, in the professional judgment of the responsible authorities, compromise efforts to assist a victim or to contain, respond to, or otherwise mitigate the emergency.   Emergency or dangerous situations may include, but are not limited to, gas leaks, tornadoes, contagious viruses, etc.</w:t>
      </w:r>
      <w:r w:rsidRPr="003C73E0">
        <w:rPr>
          <w:rFonts w:cs="Arial"/>
          <w:szCs w:val="20"/>
        </w:rPr>
        <w:br/>
      </w:r>
    </w:p>
    <w:p w:rsidR="00254835" w:rsidRPr="003C73E0" w:rsidRDefault="00254835" w:rsidP="00254835">
      <w:pPr>
        <w:spacing w:after="0" w:line="240" w:lineRule="auto"/>
        <w:rPr>
          <w:rFonts w:cs="Arial"/>
          <w:b/>
          <w:szCs w:val="20"/>
        </w:rPr>
      </w:pPr>
      <w:r w:rsidRPr="003C73E0">
        <w:rPr>
          <w:rFonts w:cs="Arial"/>
          <w:b/>
          <w:szCs w:val="20"/>
        </w:rPr>
        <w:t>EMERGENCY NOTIFICATIONS</w:t>
      </w:r>
    </w:p>
    <w:p w:rsidR="00254835" w:rsidRDefault="00254835" w:rsidP="00254835">
      <w:pPr>
        <w:spacing w:after="0" w:line="240" w:lineRule="auto"/>
        <w:rPr>
          <w:rFonts w:cs="Arial"/>
          <w:szCs w:val="20"/>
        </w:rPr>
      </w:pPr>
      <w:r w:rsidRPr="00016432">
        <w:rPr>
          <w:rFonts w:cs="Arial"/>
          <w:szCs w:val="20"/>
        </w:rPr>
        <w:t>In the event of an emergency or a dangerous situation that poses an immediate threat to the campus community, the institution may utilize some or all of its mass notification capabilities to notify its campus community.  These capabilities may include e-mail, voice mail and text messages to alert the campus community.  In addition, members of the administration will post relevant updates and advisories on bulletin boards.  The Campus President, or designee, will simultaneously use the local means at her disposal to notify the campus students, staff and faculty of the situation, as well as disseminate pertinent information to relevant public entities.</w:t>
      </w:r>
      <w:r>
        <w:rPr>
          <w:rFonts w:cs="Arial"/>
          <w:szCs w:val="20"/>
        </w:rPr>
        <w:t xml:space="preserve">  </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sidRPr="003C73E0">
        <w:rPr>
          <w:szCs w:val="20"/>
        </w:rPr>
        <w:t>This emergency notification requirement does not replace the timely warning requirement</w:t>
      </w:r>
      <w:r>
        <w:rPr>
          <w:szCs w:val="20"/>
        </w:rPr>
        <w:t xml:space="preserve"> described earlier</w:t>
      </w:r>
      <w:r w:rsidRPr="003C73E0">
        <w:rPr>
          <w:szCs w:val="20"/>
        </w:rPr>
        <w:t>.</w:t>
      </w:r>
      <w:r>
        <w:rPr>
          <w:szCs w:val="20"/>
        </w:rPr>
        <w:t xml:space="preserve"> </w:t>
      </w:r>
      <w:r w:rsidRPr="003C73E0">
        <w:rPr>
          <w:szCs w:val="20"/>
        </w:rPr>
        <w:t xml:space="preserve"> They differ in that the </w:t>
      </w:r>
      <w:r>
        <w:rPr>
          <w:szCs w:val="20"/>
        </w:rPr>
        <w:t>t</w:t>
      </w:r>
      <w:r w:rsidRPr="003C73E0">
        <w:rPr>
          <w:szCs w:val="20"/>
        </w:rPr>
        <w:t xml:space="preserve">imely </w:t>
      </w:r>
      <w:r>
        <w:rPr>
          <w:szCs w:val="20"/>
        </w:rPr>
        <w:t>w</w:t>
      </w:r>
      <w:r w:rsidRPr="003C73E0">
        <w:rPr>
          <w:szCs w:val="20"/>
        </w:rPr>
        <w:t xml:space="preserve">arning applies only to Clery reportable crimes while the emergency notification requirement addresses a much wider range of threats (i.e., gas leaks, tornadoes, contagious viruses, etc.). </w:t>
      </w:r>
      <w:r>
        <w:rPr>
          <w:szCs w:val="20"/>
        </w:rPr>
        <w:t xml:space="preserve"> </w:t>
      </w:r>
      <w:r w:rsidRPr="003C73E0">
        <w:rPr>
          <w:szCs w:val="20"/>
        </w:rPr>
        <w:t>However, an institution that follows its emergency notification procedures is not required to issue a timely warning based on the same circumstances but must provide adequate follow</w:t>
      </w:r>
      <w:r>
        <w:rPr>
          <w:szCs w:val="20"/>
        </w:rPr>
        <w:t>-</w:t>
      </w:r>
      <w:r w:rsidRPr="003C73E0">
        <w:rPr>
          <w:szCs w:val="20"/>
        </w:rPr>
        <w:t>up information to the community as needed.</w:t>
      </w:r>
      <w:r w:rsidRPr="003C73E0">
        <w:rPr>
          <w:rFonts w:cs="Arial"/>
          <w:szCs w:val="20"/>
        </w:rPr>
        <w:br/>
      </w:r>
      <w:r w:rsidRPr="00B4684B">
        <w:rPr>
          <w:rFonts w:cs="Arial"/>
          <w:szCs w:val="20"/>
        </w:rPr>
        <w:br/>
      </w:r>
      <w:r w:rsidRPr="005E21FF">
        <w:rPr>
          <w:rFonts w:cs="Arial"/>
          <w:color w:val="535353"/>
          <w:szCs w:val="20"/>
        </w:rPr>
        <w:br/>
      </w:r>
      <w:r w:rsidRPr="005E21FF">
        <w:rPr>
          <w:rFonts w:cs="Arial"/>
          <w:color w:val="535353"/>
          <w:szCs w:val="20"/>
        </w:rPr>
        <w:br/>
      </w:r>
      <w:r w:rsidRPr="00B4684B">
        <w:rPr>
          <w:rFonts w:cs="Arial"/>
          <w:szCs w:val="20"/>
        </w:rPr>
        <w:t>Training, exercises and tests will be conducted annually by management on the campus level and by the individuals relevant to mass notification.  Management will document each test conducted by all relevant entities.</w:t>
      </w:r>
    </w:p>
    <w:p w:rsidR="00254835"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p>
    <w:p w:rsidR="00254835" w:rsidRDefault="00254835" w:rsidP="00254835">
      <w:pPr>
        <w:spacing w:after="0" w:line="240" w:lineRule="auto"/>
        <w:rPr>
          <w:rFonts w:eastAsia="Times New Roman" w:cs="Arial"/>
          <w:b/>
          <w:bCs/>
          <w:szCs w:val="20"/>
        </w:rPr>
      </w:pPr>
    </w:p>
    <w:p w:rsidR="00254835" w:rsidRPr="001F007A" w:rsidRDefault="00254835" w:rsidP="00254835">
      <w:pPr>
        <w:spacing w:after="0" w:line="240" w:lineRule="auto"/>
        <w:rPr>
          <w:rFonts w:eastAsia="Times New Roman" w:cs="Arial"/>
          <w:szCs w:val="20"/>
          <w:u w:val="single"/>
        </w:rPr>
      </w:pPr>
      <w:r w:rsidRPr="001F007A">
        <w:rPr>
          <w:rFonts w:eastAsia="Times New Roman" w:cs="Arial"/>
          <w:b/>
          <w:bCs/>
          <w:szCs w:val="20"/>
          <w:u w:val="single"/>
        </w:rPr>
        <w:t>Student Must Know – Emergency Information</w:t>
      </w:r>
    </w:p>
    <w:p w:rsidR="00254835" w:rsidRPr="006F3590" w:rsidRDefault="00254835" w:rsidP="00254835">
      <w:pPr>
        <w:spacing w:after="0" w:line="240" w:lineRule="auto"/>
        <w:rPr>
          <w:rFonts w:eastAsia="Times New Roman" w:cs="Arial"/>
          <w:szCs w:val="20"/>
        </w:rPr>
      </w:pPr>
      <w:r w:rsidRPr="0089788C">
        <w:rPr>
          <w:rFonts w:eastAsia="Times New Roman" w:cs="Arial"/>
          <w:szCs w:val="20"/>
        </w:rPr>
        <w:t xml:space="preserve">The campus takes various precautionary measures to protect the students, staff, faculty, and campus visitors.  Nevertheless, unavoidable emergencies may occur in extreme situations.  </w:t>
      </w:r>
      <w:r>
        <w:rPr>
          <w:rFonts w:eastAsia="Times New Roman" w:cs="Arial"/>
          <w:szCs w:val="20"/>
        </w:rPr>
        <w:t>The Campus Director</w:t>
      </w:r>
      <w:r w:rsidRPr="0089788C">
        <w:rPr>
          <w:rFonts w:eastAsia="Times New Roman" w:cs="Arial"/>
          <w:szCs w:val="20"/>
        </w:rPr>
        <w:t xml:space="preserve"> implements and oversees the campus response to a crisis situation.  </w:t>
      </w:r>
    </w:p>
    <w:p w:rsidR="00254835" w:rsidRPr="00A70F03" w:rsidRDefault="00254835" w:rsidP="00254835">
      <w:pPr>
        <w:spacing w:after="0" w:line="240" w:lineRule="auto"/>
        <w:rPr>
          <w:rFonts w:eastAsia="Times New Roman" w:cs="Arial"/>
          <w:szCs w:val="20"/>
        </w:rPr>
      </w:pPr>
    </w:p>
    <w:p w:rsidR="00254835" w:rsidRPr="006F3590" w:rsidRDefault="00254835" w:rsidP="00254835">
      <w:pPr>
        <w:spacing w:after="0" w:line="240" w:lineRule="auto"/>
        <w:rPr>
          <w:rFonts w:eastAsia="Times New Roman" w:cs="Arial"/>
          <w:szCs w:val="20"/>
        </w:rPr>
      </w:pPr>
      <w:r w:rsidRPr="00A70F03">
        <w:rPr>
          <w:rFonts w:eastAsia="Times New Roman" w:cs="Arial"/>
          <w:szCs w:val="20"/>
        </w:rPr>
        <w:t xml:space="preserve">In order to make this program effective, </w:t>
      </w:r>
      <w:r>
        <w:rPr>
          <w:rFonts w:eastAsia="Times New Roman" w:cs="Arial"/>
          <w:szCs w:val="20"/>
        </w:rPr>
        <w:t xml:space="preserve">students are to </w:t>
      </w:r>
      <w:r w:rsidRPr="00A70F03">
        <w:rPr>
          <w:rFonts w:eastAsia="Times New Roman" w:cs="Arial"/>
          <w:szCs w:val="20"/>
        </w:rPr>
        <w:t xml:space="preserve">familiarize </w:t>
      </w:r>
      <w:r>
        <w:rPr>
          <w:rFonts w:eastAsia="Times New Roman" w:cs="Arial"/>
          <w:szCs w:val="20"/>
        </w:rPr>
        <w:t>themselves</w:t>
      </w:r>
      <w:r w:rsidRPr="00A70F03">
        <w:rPr>
          <w:rFonts w:eastAsia="Times New Roman" w:cs="Arial"/>
          <w:szCs w:val="20"/>
        </w:rPr>
        <w:t xml:space="preserve"> with the following emergency procedures.</w:t>
      </w:r>
    </w:p>
    <w:p w:rsidR="00254835" w:rsidRPr="00A70F03" w:rsidRDefault="00254835" w:rsidP="00254835">
      <w:pPr>
        <w:spacing w:after="0" w:line="240" w:lineRule="auto"/>
        <w:rPr>
          <w:rFonts w:eastAsia="Times New Roman" w:cs="Arial"/>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rPr>
        <w:t>Nothing herein precludes any student, staff or faculty from contacting the appropriate authorities directly in the event they feel in threat of physical harm or imminent danger.</w:t>
      </w:r>
    </w:p>
    <w:p w:rsidR="00254835" w:rsidRPr="006F3590" w:rsidRDefault="00254835" w:rsidP="00254835">
      <w:pPr>
        <w:spacing w:after="0" w:line="240" w:lineRule="auto"/>
        <w:jc w:val="center"/>
        <w:rPr>
          <w:rFonts w:eastAsia="Times New Roman" w:cs="Arial"/>
          <w:szCs w:val="20"/>
        </w:rPr>
      </w:pPr>
    </w:p>
    <w:p w:rsidR="00254835" w:rsidRPr="00A70F03" w:rsidRDefault="00254835" w:rsidP="00254835">
      <w:pPr>
        <w:spacing w:after="0" w:line="240" w:lineRule="auto"/>
        <w:jc w:val="center"/>
        <w:rPr>
          <w:rFonts w:eastAsia="Times New Roman" w:cs="Arial"/>
          <w:szCs w:val="20"/>
        </w:rPr>
      </w:pPr>
      <w:r w:rsidRPr="00A70F03">
        <w:rPr>
          <w:rFonts w:eastAsia="Times New Roman" w:cs="Arial"/>
          <w:szCs w:val="20"/>
        </w:rPr>
        <w:t>*** In case of emergency - dial 911***  </w:t>
      </w:r>
      <w:r w:rsidRPr="006F3590">
        <w:rPr>
          <w:rFonts w:eastAsia="Times New Roman" w:cs="Arial"/>
          <w:b/>
          <w:bCs/>
          <w:szCs w:val="20"/>
        </w:rPr>
        <w:t> </w:t>
      </w:r>
    </w:p>
    <w:p w:rsidR="00254835" w:rsidRPr="00A70F03" w:rsidRDefault="00254835" w:rsidP="00254835">
      <w:pPr>
        <w:spacing w:after="0" w:line="240" w:lineRule="auto"/>
        <w:rPr>
          <w:rFonts w:eastAsia="Times New Roman" w:cs="Arial"/>
          <w:szCs w:val="20"/>
        </w:rPr>
      </w:pPr>
      <w:r w:rsidRPr="00A70F03">
        <w:rPr>
          <w:rFonts w:eastAsia="Times New Roman" w:cs="Arial"/>
          <w:szCs w:val="20"/>
        </w:rPr>
        <w:t> </w:t>
      </w:r>
    </w:p>
    <w:p w:rsidR="00254835" w:rsidRPr="00A70F03" w:rsidRDefault="00254835" w:rsidP="00254835">
      <w:pPr>
        <w:spacing w:after="0" w:line="240" w:lineRule="auto"/>
        <w:rPr>
          <w:rFonts w:eastAsia="Times New Roman" w:cs="Arial"/>
          <w:szCs w:val="20"/>
        </w:rPr>
      </w:pPr>
      <w:r w:rsidRPr="00A70F03">
        <w:rPr>
          <w:rFonts w:eastAsia="Times New Roman" w:cs="Arial"/>
          <w:szCs w:val="20"/>
        </w:rPr>
        <w:t>Department of Homeland Security:</w:t>
      </w:r>
    </w:p>
    <w:p w:rsidR="00254835" w:rsidRPr="006F3590" w:rsidRDefault="00254835" w:rsidP="00254835">
      <w:pPr>
        <w:spacing w:after="0" w:line="240" w:lineRule="auto"/>
        <w:rPr>
          <w:rFonts w:eastAsia="Times New Roman" w:cs="Arial"/>
          <w:b/>
          <w:bCs/>
          <w:szCs w:val="20"/>
        </w:rPr>
      </w:pPr>
    </w:p>
    <w:p w:rsidR="00254835" w:rsidRPr="000045B7" w:rsidRDefault="00254835" w:rsidP="00254835">
      <w:pPr>
        <w:spacing w:after="0" w:line="240" w:lineRule="auto"/>
        <w:rPr>
          <w:rFonts w:eastAsia="Times New Roman" w:cs="Arial"/>
          <w:b/>
          <w:bCs/>
          <w:szCs w:val="20"/>
        </w:rPr>
      </w:pPr>
      <w:r w:rsidRPr="00A70F03">
        <w:rPr>
          <w:rFonts w:eastAsia="Times New Roman" w:cs="Arial"/>
          <w:b/>
          <w:bCs/>
          <w:szCs w:val="20"/>
        </w:rPr>
        <w:t>“Active shooter awareness- options for consideration</w:t>
      </w:r>
      <w:r w:rsidRPr="000045B7">
        <w:rPr>
          <w:rFonts w:eastAsia="Times New Roman" w:cs="Arial"/>
          <w:b/>
          <w:bCs/>
          <w:szCs w:val="20"/>
        </w:rPr>
        <w:t>”</w:t>
      </w:r>
    </w:p>
    <w:p w:rsidR="00254835" w:rsidRPr="00A70F03" w:rsidRDefault="00254835" w:rsidP="00254835">
      <w:pPr>
        <w:spacing w:after="120" w:line="240" w:lineRule="auto"/>
        <w:rPr>
          <w:rFonts w:eastAsia="Times New Roman" w:cs="Arial"/>
          <w:b/>
          <w:bCs/>
          <w:color w:val="216FAB"/>
          <w:szCs w:val="20"/>
        </w:rPr>
      </w:pPr>
    </w:p>
    <w:p w:rsidR="00254835" w:rsidRPr="00A70F03" w:rsidRDefault="00125BC0" w:rsidP="00254835">
      <w:pPr>
        <w:spacing w:after="0" w:line="240" w:lineRule="auto"/>
        <w:rPr>
          <w:rFonts w:eastAsia="Times New Roman" w:cs="Arial"/>
          <w:b/>
          <w:bCs/>
          <w:color w:val="216FAB"/>
          <w:szCs w:val="20"/>
        </w:rPr>
      </w:pPr>
      <w:hyperlink r:id="rId20" w:tgtFrame="_blank" w:history="1">
        <w:r w:rsidR="00254835" w:rsidRPr="00A70F03">
          <w:rPr>
            <w:rFonts w:eastAsia="Times New Roman" w:cs="Arial"/>
            <w:b/>
            <w:bCs/>
            <w:color w:val="009DCB"/>
            <w:szCs w:val="20"/>
            <w:u w:val="single"/>
          </w:rPr>
          <w:t>http://www.dhs.gov/video/options-consideration-active-shooter-training-video</w:t>
        </w:r>
      </w:hyperlink>
    </w:p>
    <w:p w:rsidR="00254835" w:rsidRPr="00A70F03" w:rsidRDefault="00254835" w:rsidP="00254835">
      <w:pPr>
        <w:spacing w:after="0" w:line="240" w:lineRule="auto"/>
        <w:rPr>
          <w:rFonts w:eastAsia="Times New Roman" w:cs="Arial"/>
          <w:szCs w:val="20"/>
        </w:rPr>
      </w:pPr>
      <w:r w:rsidRPr="00A70F03">
        <w:rPr>
          <w:rFonts w:eastAsia="Times New Roman" w:cs="Arial"/>
          <w:szCs w:val="20"/>
        </w:rPr>
        <w:br w:type="textWrapping" w:clear="all"/>
      </w:r>
    </w:p>
    <w:p w:rsidR="00254835" w:rsidRPr="001F007A" w:rsidRDefault="00254835" w:rsidP="00254835">
      <w:pPr>
        <w:spacing w:after="0" w:line="240" w:lineRule="auto"/>
        <w:rPr>
          <w:rFonts w:eastAsia="Times New Roman" w:cs="Arial"/>
          <w:szCs w:val="20"/>
        </w:rPr>
      </w:pPr>
      <w:r w:rsidRPr="001F007A">
        <w:rPr>
          <w:rFonts w:eastAsia="Times New Roman" w:cs="Arial"/>
          <w:b/>
          <w:bCs/>
          <w:szCs w:val="20"/>
        </w:rPr>
        <w:t>Student Emergency Responses</w:t>
      </w:r>
    </w:p>
    <w:p w:rsidR="00254835" w:rsidRPr="00A70F03" w:rsidRDefault="00254835" w:rsidP="00254835">
      <w:pPr>
        <w:spacing w:after="0" w:line="240" w:lineRule="auto"/>
        <w:rPr>
          <w:rFonts w:eastAsia="Times New Roman" w:cs="Arial"/>
          <w:szCs w:val="20"/>
        </w:rPr>
      </w:pPr>
      <w:r>
        <w:rPr>
          <w:rFonts w:eastAsia="Times New Roman" w:cs="Arial"/>
          <w:szCs w:val="20"/>
        </w:rPr>
        <w:t>There is potential for students to be involved in a variety of emergency situations for which appropriate actions must be taken.  These possible situations include incidences that may require emergency evacuation, e</w:t>
      </w:r>
      <w:r w:rsidRPr="00A70F03">
        <w:rPr>
          <w:rFonts w:eastAsia="Times New Roman" w:cs="Arial"/>
          <w:szCs w:val="20"/>
        </w:rPr>
        <w:t xml:space="preserve">mergency lockdown, </w:t>
      </w:r>
      <w:r>
        <w:rPr>
          <w:rFonts w:eastAsia="Times New Roman" w:cs="Arial"/>
          <w:szCs w:val="20"/>
        </w:rPr>
        <w:t>e</w:t>
      </w:r>
      <w:r w:rsidRPr="00A70F03">
        <w:rPr>
          <w:rFonts w:eastAsia="Times New Roman" w:cs="Arial"/>
          <w:szCs w:val="20"/>
        </w:rPr>
        <w:t>xternal lockdown,</w:t>
      </w:r>
      <w:r>
        <w:rPr>
          <w:rFonts w:eastAsia="Times New Roman" w:cs="Arial"/>
          <w:szCs w:val="20"/>
        </w:rPr>
        <w:t xml:space="preserve"> or to</w:t>
      </w:r>
      <w:r w:rsidRPr="00A70F03">
        <w:rPr>
          <w:rFonts w:eastAsia="Times New Roman" w:cs="Arial"/>
          <w:szCs w:val="20"/>
        </w:rPr>
        <w:t xml:space="preserve"> </w:t>
      </w:r>
      <w:r>
        <w:rPr>
          <w:rFonts w:eastAsia="Times New Roman" w:cs="Arial"/>
          <w:szCs w:val="20"/>
        </w:rPr>
        <w:t>s</w:t>
      </w:r>
      <w:r w:rsidRPr="00A70F03">
        <w:rPr>
          <w:rFonts w:eastAsia="Times New Roman" w:cs="Arial"/>
          <w:szCs w:val="20"/>
        </w:rPr>
        <w:t>helter in place</w:t>
      </w:r>
      <w:r>
        <w:rPr>
          <w:rFonts w:eastAsia="Times New Roman" w:cs="Arial"/>
          <w:szCs w:val="20"/>
        </w:rPr>
        <w:t>.</w:t>
      </w:r>
    </w:p>
    <w:p w:rsidR="00254835" w:rsidRPr="00E0075B" w:rsidRDefault="00254835" w:rsidP="00254835">
      <w:pPr>
        <w:spacing w:after="0" w:line="240" w:lineRule="auto"/>
        <w:rPr>
          <w:rFonts w:eastAsia="Times New Roman" w:cs="Arial"/>
          <w:szCs w:val="20"/>
          <w:u w:val="single"/>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 xml:space="preserve">Emergency </w:t>
      </w:r>
      <w:r w:rsidRPr="00E0075B">
        <w:rPr>
          <w:rFonts w:eastAsia="Times New Roman" w:cs="Arial"/>
          <w:szCs w:val="20"/>
          <w:u w:val="single"/>
        </w:rPr>
        <w:t>E</w:t>
      </w:r>
      <w:r w:rsidRPr="00A70F03">
        <w:rPr>
          <w:rFonts w:eastAsia="Times New Roman" w:cs="Arial"/>
          <w:szCs w:val="20"/>
          <w:u w:val="single"/>
        </w:rPr>
        <w:t>vacuation</w:t>
      </w:r>
    </w:p>
    <w:p w:rsidR="00254835" w:rsidRPr="00A70F03" w:rsidRDefault="00254835" w:rsidP="00254835">
      <w:pPr>
        <w:spacing w:after="0" w:line="240" w:lineRule="auto"/>
        <w:rPr>
          <w:rFonts w:eastAsia="Times New Roman" w:cs="Arial"/>
          <w:szCs w:val="20"/>
        </w:rPr>
      </w:pPr>
      <w:r w:rsidRPr="00A70F03">
        <w:rPr>
          <w:rFonts w:eastAsia="Times New Roman" w:cs="Arial"/>
          <w:szCs w:val="20"/>
        </w:rPr>
        <w:t>Evacuation is the movement of campus occupants from a dangerous or potentially dangerous location to a safe location. There are two types of evac</w:t>
      </w:r>
      <w:r>
        <w:rPr>
          <w:rFonts w:eastAsia="Times New Roman" w:cs="Arial"/>
          <w:szCs w:val="20"/>
        </w:rPr>
        <w:t>uation:  fire evacuation and non-fire evacuation.</w:t>
      </w:r>
    </w:p>
    <w:p w:rsidR="00254835" w:rsidRPr="00E0075B" w:rsidRDefault="00254835" w:rsidP="00254835">
      <w:pPr>
        <w:spacing w:after="0" w:line="240" w:lineRule="auto"/>
        <w:rPr>
          <w:rFonts w:eastAsia="Times New Roman" w:cs="Arial"/>
          <w:szCs w:val="20"/>
        </w:rPr>
      </w:pPr>
    </w:p>
    <w:p w:rsidR="00254835" w:rsidRPr="00E0075B" w:rsidRDefault="00254835" w:rsidP="00254835">
      <w:pPr>
        <w:spacing w:after="0" w:line="240" w:lineRule="auto"/>
        <w:rPr>
          <w:rFonts w:eastAsia="Times New Roman" w:cs="Arial"/>
          <w:szCs w:val="20"/>
        </w:rPr>
      </w:pPr>
      <w:r w:rsidRPr="00A70F03">
        <w:rPr>
          <w:rFonts w:eastAsia="Times New Roman" w:cs="Arial"/>
          <w:szCs w:val="20"/>
        </w:rPr>
        <w:t>Fire evacuation:</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Evacuation is mandatory when a fire alarm is activated.</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 xml:space="preserve">Follow </w:t>
      </w:r>
      <w:r>
        <w:rPr>
          <w:rFonts w:eastAsia="Times New Roman" w:cs="Arial"/>
          <w:bCs/>
          <w:szCs w:val="20"/>
        </w:rPr>
        <w:t xml:space="preserve">authorized personnel’s (e.g., faculty, staff, or fire department personnel, etc.) </w:t>
      </w:r>
      <w:r w:rsidRPr="00E0075B">
        <w:rPr>
          <w:rFonts w:eastAsia="Times New Roman" w:cs="Arial"/>
          <w:bCs/>
          <w:szCs w:val="20"/>
        </w:rPr>
        <w:t>instructions if given.</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use the elevators.</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Assist people with disabilities</w:t>
      </w:r>
      <w:r>
        <w:rPr>
          <w:rFonts w:eastAsia="Times New Roman" w:cs="Arial"/>
          <w:bCs/>
          <w:szCs w:val="20"/>
        </w:rPr>
        <w:t>,</w:t>
      </w:r>
      <w:r w:rsidRPr="00E0075B">
        <w:rPr>
          <w:rFonts w:eastAsia="Times New Roman" w:cs="Arial"/>
          <w:bCs/>
          <w:szCs w:val="20"/>
        </w:rPr>
        <w:t xml:space="preserve"> if possible.</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Ensure all doors and windows are closed as a room and building are evacuated.  (Do not lock doors.)</w:t>
      </w:r>
    </w:p>
    <w:p w:rsidR="00254835"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attempt to reenter the facility unless</w:t>
      </w:r>
      <w:r>
        <w:rPr>
          <w:rFonts w:eastAsia="Times New Roman" w:cs="Arial"/>
          <w:bCs/>
          <w:szCs w:val="20"/>
        </w:rPr>
        <w:t xml:space="preserve"> and until</w:t>
      </w:r>
      <w:r w:rsidRPr="00E0075B">
        <w:rPr>
          <w:rFonts w:eastAsia="Times New Roman" w:cs="Arial"/>
          <w:bCs/>
          <w:szCs w:val="20"/>
        </w:rPr>
        <w:t xml:space="preserve"> directed to do so</w:t>
      </w:r>
      <w:r>
        <w:rPr>
          <w:rFonts w:eastAsia="Times New Roman" w:cs="Arial"/>
          <w:bCs/>
          <w:szCs w:val="20"/>
        </w:rPr>
        <w:t xml:space="preserve"> by authorized personnel</w:t>
      </w:r>
      <w:r w:rsidRPr="00E0075B">
        <w:rPr>
          <w:rFonts w:eastAsia="Times New Roman" w:cs="Arial"/>
          <w:bCs/>
          <w:szCs w:val="20"/>
        </w:rPr>
        <w:t>.</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Evacuate to a safe</w:t>
      </w:r>
      <w:r w:rsidRPr="00F7314D">
        <w:rPr>
          <w:rFonts w:eastAsia="Times New Roman" w:cs="Arial"/>
          <w:bCs/>
          <w:szCs w:val="20"/>
        </w:rPr>
        <w:t xml:space="preserve"> distance</w:t>
      </w:r>
      <w:r>
        <w:rPr>
          <w:rFonts w:eastAsia="Times New Roman" w:cs="Arial"/>
          <w:bCs/>
          <w:szCs w:val="20"/>
        </w:rPr>
        <w:t xml:space="preserve"> and location</w:t>
      </w:r>
      <w:r w:rsidRPr="00F7314D">
        <w:rPr>
          <w:rFonts w:eastAsia="Times New Roman" w:cs="Arial"/>
          <w:bCs/>
          <w:szCs w:val="20"/>
        </w:rPr>
        <w:t xml:space="preserve"> from the building affected, </w:t>
      </w:r>
      <w:r>
        <w:rPr>
          <w:rFonts w:eastAsia="Times New Roman" w:cs="Arial"/>
          <w:bCs/>
          <w:szCs w:val="20"/>
        </w:rPr>
        <w:t xml:space="preserve">away from </w:t>
      </w:r>
      <w:r w:rsidRPr="00F7314D">
        <w:rPr>
          <w:rFonts w:cs="Arial"/>
          <w:szCs w:val="20"/>
        </w:rPr>
        <w:t>fire hydrants, fire lanes, and not</w:t>
      </w:r>
      <w:r>
        <w:rPr>
          <w:rFonts w:cs="Arial"/>
          <w:szCs w:val="20"/>
        </w:rPr>
        <w:t xml:space="preserve"> under power lines.</w:t>
      </w:r>
    </w:p>
    <w:p w:rsidR="00254835" w:rsidRDefault="00254835" w:rsidP="00254835">
      <w:pPr>
        <w:spacing w:after="0" w:line="240" w:lineRule="auto"/>
        <w:rPr>
          <w:rFonts w:eastAsia="Times New Roman" w:cs="Arial"/>
          <w:szCs w:val="20"/>
        </w:rPr>
      </w:pPr>
    </w:p>
    <w:p w:rsidR="00254835" w:rsidRPr="006F3590" w:rsidRDefault="00254835" w:rsidP="00254835">
      <w:pPr>
        <w:spacing w:after="0" w:line="240" w:lineRule="auto"/>
        <w:rPr>
          <w:rFonts w:eastAsia="Times New Roman" w:cs="Arial"/>
          <w:szCs w:val="20"/>
        </w:rPr>
      </w:pPr>
      <w:r>
        <w:rPr>
          <w:rFonts w:eastAsia="Times New Roman" w:cs="Arial"/>
          <w:szCs w:val="20"/>
        </w:rPr>
        <w:t>Non-</w:t>
      </w:r>
      <w:r w:rsidRPr="006F3590">
        <w:rPr>
          <w:rFonts w:eastAsia="Times New Roman" w:cs="Arial"/>
          <w:szCs w:val="20"/>
        </w:rPr>
        <w:t>fire evacuation</w:t>
      </w:r>
    </w:p>
    <w:p w:rsidR="00254835" w:rsidRPr="006F3590" w:rsidRDefault="00254835" w:rsidP="00254835">
      <w:pPr>
        <w:pStyle w:val="ListParagraph"/>
        <w:numPr>
          <w:ilvl w:val="0"/>
          <w:numId w:val="30"/>
        </w:numPr>
        <w:spacing w:after="0" w:line="240" w:lineRule="auto"/>
        <w:rPr>
          <w:rFonts w:eastAsia="Times New Roman" w:cs="Arial"/>
          <w:bCs/>
          <w:szCs w:val="20"/>
        </w:rPr>
      </w:pPr>
      <w:r>
        <w:rPr>
          <w:rFonts w:eastAsia="Times New Roman" w:cs="Arial"/>
          <w:bCs/>
          <w:szCs w:val="20"/>
        </w:rPr>
        <w:t>A non-</w:t>
      </w:r>
      <w:r w:rsidRPr="006F3590">
        <w:rPr>
          <w:rFonts w:eastAsia="Times New Roman" w:cs="Arial"/>
          <w:bCs/>
          <w:szCs w:val="20"/>
        </w:rPr>
        <w:t xml:space="preserve">fire evacuation will be initiated by campus </w:t>
      </w:r>
      <w:r>
        <w:rPr>
          <w:rFonts w:eastAsia="Times New Roman" w:cs="Arial"/>
          <w:bCs/>
          <w:szCs w:val="20"/>
        </w:rPr>
        <w:t>director, or designee.</w:t>
      </w:r>
    </w:p>
    <w:p w:rsidR="00254835" w:rsidRPr="006F3590" w:rsidRDefault="00254835" w:rsidP="00254835">
      <w:pPr>
        <w:pStyle w:val="ListParagraph"/>
        <w:numPr>
          <w:ilvl w:val="0"/>
          <w:numId w:val="30"/>
        </w:numPr>
        <w:spacing w:after="0" w:line="240" w:lineRule="auto"/>
        <w:rPr>
          <w:rFonts w:eastAsia="Times New Roman" w:cs="Arial"/>
          <w:bCs/>
          <w:szCs w:val="20"/>
        </w:rPr>
      </w:pPr>
      <w:r>
        <w:rPr>
          <w:rFonts w:eastAsia="Times New Roman" w:cs="Arial"/>
          <w:bCs/>
          <w:szCs w:val="20"/>
        </w:rPr>
        <w:t>Follow</w:t>
      </w:r>
      <w:r w:rsidRPr="006F3590">
        <w:rPr>
          <w:rFonts w:eastAsia="Times New Roman" w:cs="Arial"/>
          <w:bCs/>
          <w:szCs w:val="20"/>
        </w:rPr>
        <w:t xml:space="preserve"> instructions if given.</w:t>
      </w:r>
    </w:p>
    <w:p w:rsidR="00254835" w:rsidRPr="006F3590" w:rsidRDefault="00254835" w:rsidP="00254835">
      <w:pPr>
        <w:pStyle w:val="ListParagraph"/>
        <w:numPr>
          <w:ilvl w:val="0"/>
          <w:numId w:val="30"/>
        </w:numPr>
        <w:spacing w:after="0" w:line="240" w:lineRule="auto"/>
        <w:rPr>
          <w:rFonts w:eastAsia="Times New Roman" w:cs="Arial"/>
          <w:bCs/>
          <w:szCs w:val="20"/>
        </w:rPr>
      </w:pPr>
      <w:r w:rsidRPr="006F3590">
        <w:rPr>
          <w:rFonts w:eastAsia="Times New Roman" w:cs="Arial"/>
          <w:bCs/>
          <w:szCs w:val="20"/>
        </w:rPr>
        <w:t>Do not use the elevators.</w:t>
      </w:r>
    </w:p>
    <w:p w:rsidR="00254835" w:rsidRPr="006F3590" w:rsidRDefault="00254835" w:rsidP="00254835">
      <w:pPr>
        <w:pStyle w:val="ListParagraph"/>
        <w:numPr>
          <w:ilvl w:val="0"/>
          <w:numId w:val="30"/>
        </w:numPr>
        <w:spacing w:after="0" w:line="240" w:lineRule="auto"/>
        <w:rPr>
          <w:rFonts w:eastAsia="Times New Roman" w:cs="Arial"/>
          <w:bCs/>
          <w:szCs w:val="20"/>
        </w:rPr>
      </w:pPr>
      <w:r w:rsidRPr="006F3590">
        <w:rPr>
          <w:rFonts w:eastAsia="Times New Roman" w:cs="Arial"/>
          <w:bCs/>
          <w:szCs w:val="20"/>
        </w:rPr>
        <w:t>Assist people with disabilities if possible.</w:t>
      </w:r>
    </w:p>
    <w:p w:rsidR="00254835" w:rsidRPr="006F3590" w:rsidRDefault="00254835" w:rsidP="00254835">
      <w:pPr>
        <w:pStyle w:val="ListParagraph"/>
        <w:numPr>
          <w:ilvl w:val="0"/>
          <w:numId w:val="30"/>
        </w:numPr>
        <w:spacing w:after="0" w:line="240" w:lineRule="auto"/>
        <w:rPr>
          <w:rFonts w:eastAsia="Times New Roman" w:cs="Arial"/>
          <w:bCs/>
          <w:szCs w:val="20"/>
        </w:rPr>
      </w:pPr>
      <w:r w:rsidRPr="006F3590">
        <w:rPr>
          <w:rFonts w:eastAsia="Times New Roman" w:cs="Arial"/>
          <w:bCs/>
          <w:szCs w:val="20"/>
        </w:rPr>
        <w:t>Do not attempt to reenter the facility unless directed to do so</w:t>
      </w:r>
    </w:p>
    <w:p w:rsidR="00254835" w:rsidRPr="00A70F03" w:rsidRDefault="00254835" w:rsidP="00254835">
      <w:pPr>
        <w:spacing w:after="0" w:line="240" w:lineRule="auto"/>
        <w:rPr>
          <w:rFonts w:eastAsia="Times New Roman" w:cs="Arial"/>
          <w:color w:val="535353"/>
          <w:szCs w:val="20"/>
          <w:u w:val="single"/>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 xml:space="preserve">Emergency Lockdown </w:t>
      </w:r>
    </w:p>
    <w:p w:rsidR="00254835" w:rsidRPr="006F3590" w:rsidRDefault="00254835" w:rsidP="00254835">
      <w:pPr>
        <w:spacing w:after="0" w:line="240" w:lineRule="auto"/>
        <w:rPr>
          <w:rFonts w:eastAsia="Times New Roman" w:cs="Arial"/>
          <w:bCs/>
          <w:szCs w:val="20"/>
        </w:rPr>
      </w:pPr>
      <w:r w:rsidRPr="006F3590">
        <w:rPr>
          <w:rFonts w:eastAsia="Times New Roman" w:cs="Arial"/>
          <w:bCs/>
          <w:szCs w:val="20"/>
        </w:rPr>
        <w:t xml:space="preserve">Emergency Lockdown is used to dramatically and rapidly enhance the level of security of the campus. </w:t>
      </w:r>
      <w:r>
        <w:rPr>
          <w:rFonts w:eastAsia="Times New Roman" w:cs="Arial"/>
          <w:bCs/>
          <w:szCs w:val="20"/>
        </w:rPr>
        <w:t xml:space="preserve"> </w:t>
      </w:r>
      <w:r w:rsidRPr="006F3590">
        <w:rPr>
          <w:rFonts w:eastAsia="Times New Roman" w:cs="Arial"/>
          <w:bCs/>
          <w:szCs w:val="20"/>
        </w:rPr>
        <w:t>By locking all exterior, interior and classroom doors, staff can make it more difficult for dangerous person(s) in the vicinity of the campus and in the campus to gain access to staff and students;</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Lock or barricade doors of classroom and internal student areas of congregation.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Close blinds, turn off lights.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Remain quiet and out of sight.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If gunshots are heard, lie on the floor and try to use available resources for additional cover and concealment.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If you are outside when a lockdown is declared, seek shelter away from danger.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If a fire alarm is activated during a lockdown, proceed with extreme caution.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lastRenderedPageBreak/>
        <w:t xml:space="preserve">Do not open the door for people claiming to be public safety personnel unless you have an opportunity to view photo identification or are instructed to do so by a staff member whom you recognize. </w:t>
      </w:r>
    </w:p>
    <w:p w:rsidR="00254835" w:rsidRPr="00A70F03" w:rsidRDefault="00254835" w:rsidP="00254835">
      <w:pPr>
        <w:spacing w:after="0" w:line="240" w:lineRule="auto"/>
        <w:rPr>
          <w:rFonts w:eastAsia="Times New Roman" w:cs="Arial"/>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External Lockdown</w:t>
      </w:r>
    </w:p>
    <w:p w:rsidR="00254835" w:rsidRPr="006F3590" w:rsidRDefault="00254835" w:rsidP="00254835">
      <w:pPr>
        <w:spacing w:after="0" w:line="240" w:lineRule="auto"/>
        <w:rPr>
          <w:rFonts w:eastAsia="Times New Roman" w:cs="Arial"/>
          <w:szCs w:val="20"/>
        </w:rPr>
      </w:pPr>
      <w:r w:rsidRPr="00A70F03">
        <w:rPr>
          <w:rFonts w:eastAsia="Times New Roman" w:cs="Arial"/>
          <w:szCs w:val="20"/>
        </w:rPr>
        <w:t xml:space="preserve">External lockdown creates a physical layer of security between the internal and external dimensions of the campus. </w:t>
      </w:r>
      <w:r>
        <w:rPr>
          <w:rFonts w:eastAsia="Times New Roman" w:cs="Arial"/>
          <w:szCs w:val="20"/>
        </w:rPr>
        <w:t xml:space="preserve"> In addition to locked entrances, this may also include a supervised entry and exit to campus facilities, and/or barricade to campus property (e.g., barricades or chains restricting access to campus parking and grounds).  </w:t>
      </w:r>
      <w:r w:rsidRPr="00A70F03">
        <w:rPr>
          <w:rFonts w:eastAsia="Times New Roman" w:cs="Arial"/>
          <w:szCs w:val="20"/>
        </w:rPr>
        <w:t>This lockdown allows staff and students to continue activities while maintaining access control to the campus and remain in an elevated state of security.</w:t>
      </w:r>
    </w:p>
    <w:p w:rsidR="00254835" w:rsidRPr="006F3590" w:rsidRDefault="00254835" w:rsidP="00254835">
      <w:pPr>
        <w:pStyle w:val="ListParagraph"/>
        <w:numPr>
          <w:ilvl w:val="0"/>
          <w:numId w:val="22"/>
        </w:numPr>
        <w:spacing w:after="0" w:line="240" w:lineRule="auto"/>
        <w:rPr>
          <w:rFonts w:eastAsia="Times New Roman" w:cs="Arial"/>
          <w:bCs/>
          <w:szCs w:val="20"/>
        </w:rPr>
      </w:pPr>
      <w:r w:rsidRPr="006F3590">
        <w:rPr>
          <w:rFonts w:eastAsia="Times New Roman" w:cs="Arial"/>
          <w:bCs/>
          <w:szCs w:val="20"/>
        </w:rPr>
        <w:t>Remain in classroom.</w:t>
      </w:r>
    </w:p>
    <w:p w:rsidR="00254835" w:rsidRPr="006F3590" w:rsidRDefault="00254835" w:rsidP="00254835">
      <w:pPr>
        <w:pStyle w:val="ListParagraph"/>
        <w:numPr>
          <w:ilvl w:val="0"/>
          <w:numId w:val="22"/>
        </w:numPr>
        <w:spacing w:after="0" w:line="240" w:lineRule="auto"/>
        <w:rPr>
          <w:rFonts w:eastAsia="Times New Roman" w:cs="Arial"/>
          <w:bCs/>
          <w:szCs w:val="20"/>
        </w:rPr>
      </w:pPr>
      <w:r w:rsidRPr="006F3590">
        <w:rPr>
          <w:rFonts w:eastAsia="Times New Roman" w:cs="Arial"/>
          <w:bCs/>
          <w:szCs w:val="20"/>
        </w:rPr>
        <w:t xml:space="preserve">Follow faculty and staff instructions </w:t>
      </w:r>
    </w:p>
    <w:p w:rsidR="00254835" w:rsidRPr="006F3590" w:rsidRDefault="00254835" w:rsidP="00254835">
      <w:pPr>
        <w:pStyle w:val="ListParagraph"/>
        <w:numPr>
          <w:ilvl w:val="0"/>
          <w:numId w:val="22"/>
        </w:numPr>
        <w:spacing w:after="0" w:line="240" w:lineRule="auto"/>
        <w:rPr>
          <w:rFonts w:eastAsia="Times New Roman" w:cs="Arial"/>
          <w:bCs/>
          <w:szCs w:val="20"/>
        </w:rPr>
      </w:pPr>
      <w:r w:rsidRPr="006F3590">
        <w:rPr>
          <w:rFonts w:eastAsia="Times New Roman" w:cs="Arial"/>
          <w:bCs/>
          <w:szCs w:val="20"/>
        </w:rPr>
        <w:t>Remain attentive to any change in status.</w:t>
      </w:r>
    </w:p>
    <w:p w:rsidR="00254835" w:rsidRPr="00A70F03" w:rsidRDefault="00254835" w:rsidP="00254835">
      <w:pPr>
        <w:spacing w:after="0" w:line="240" w:lineRule="auto"/>
        <w:rPr>
          <w:rFonts w:eastAsia="Times New Roman" w:cs="Arial"/>
          <w:bCs/>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Shelter in place</w:t>
      </w:r>
    </w:p>
    <w:p w:rsidR="00254835" w:rsidRPr="00E0075B" w:rsidRDefault="00254835" w:rsidP="00254835">
      <w:pPr>
        <w:spacing w:after="0" w:line="240" w:lineRule="auto"/>
        <w:rPr>
          <w:rFonts w:eastAsia="Times New Roman" w:cs="Arial"/>
          <w:szCs w:val="20"/>
        </w:rPr>
      </w:pPr>
      <w:r>
        <w:rPr>
          <w:rFonts w:eastAsia="Times New Roman" w:cs="Arial"/>
          <w:szCs w:val="20"/>
        </w:rPr>
        <w:t>S</w:t>
      </w:r>
      <w:r w:rsidRPr="00A70F03">
        <w:rPr>
          <w:rFonts w:eastAsia="Times New Roman" w:cs="Arial"/>
          <w:szCs w:val="20"/>
        </w:rPr>
        <w:t>helter</w:t>
      </w:r>
      <w:r>
        <w:rPr>
          <w:rFonts w:eastAsia="Times New Roman" w:cs="Arial"/>
          <w:szCs w:val="20"/>
        </w:rPr>
        <w:t>ing</w:t>
      </w:r>
      <w:r w:rsidRPr="00A70F03">
        <w:rPr>
          <w:rFonts w:eastAsia="Times New Roman" w:cs="Arial"/>
          <w:szCs w:val="20"/>
        </w:rPr>
        <w:t xml:space="preserve"> in place procedures </w:t>
      </w:r>
      <w:r>
        <w:rPr>
          <w:rFonts w:eastAsia="Times New Roman" w:cs="Arial"/>
          <w:szCs w:val="20"/>
        </w:rPr>
        <w:t xml:space="preserve">are traditionally utilized when: </w:t>
      </w:r>
      <w:r w:rsidRPr="00A70F03">
        <w:rPr>
          <w:rFonts w:eastAsia="Times New Roman" w:cs="Arial"/>
          <w:szCs w:val="20"/>
        </w:rPr>
        <w:br/>
        <w:t>1. A tornado has been spotted.</w:t>
      </w:r>
      <w:r w:rsidRPr="00A70F03">
        <w:rPr>
          <w:rFonts w:eastAsia="Times New Roman" w:cs="Arial"/>
          <w:szCs w:val="20"/>
        </w:rPr>
        <w:br/>
        <w:t>2. There has been a chemical or biological incident outside of, but in proximity to a campus and available information indicates that there is no adequate time to evacuate building occupants to a</w:t>
      </w:r>
      <w:r>
        <w:rPr>
          <w:rFonts w:eastAsia="Times New Roman" w:cs="Arial"/>
          <w:szCs w:val="20"/>
        </w:rPr>
        <w:t>nother</w:t>
      </w:r>
      <w:r w:rsidRPr="00A70F03">
        <w:rPr>
          <w:rFonts w:eastAsia="Times New Roman" w:cs="Arial"/>
          <w:szCs w:val="20"/>
        </w:rPr>
        <w:t xml:space="preserve"> safe location before the dangerous contaminants reach the facility.</w:t>
      </w:r>
      <w:r w:rsidRPr="00E0075B">
        <w:rPr>
          <w:rFonts w:eastAsia="Times New Roman" w:cs="Arial"/>
          <w:szCs w:val="20"/>
        </w:rPr>
        <w:t xml:space="preserve"> </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Follow staff and faculty instructions.</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Assist people with disabilities if possible</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 xml:space="preserve">If you are outside when a shelter in place is declared, immediately seek an interior room or hallway with no windows. </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Close windows and doors</w:t>
      </w:r>
      <w:r>
        <w:rPr>
          <w:rFonts w:eastAsia="Times New Roman" w:cs="Arial"/>
          <w:bCs/>
          <w:szCs w:val="20"/>
        </w:rPr>
        <w:t xml:space="preserve"> – </w:t>
      </w:r>
      <w:r w:rsidRPr="00E0075B">
        <w:rPr>
          <w:rFonts w:eastAsia="Times New Roman" w:cs="Arial"/>
          <w:bCs/>
          <w:szCs w:val="20"/>
        </w:rPr>
        <w:t>do not lock doors.</w:t>
      </w:r>
    </w:p>
    <w:p w:rsidR="00254835" w:rsidRPr="008F752C"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 xml:space="preserve">Remain in shelter until an all clear is given. </w:t>
      </w:r>
    </w:p>
    <w:p w:rsidR="00254835" w:rsidRDefault="00254835" w:rsidP="00254835">
      <w:pPr>
        <w:spacing w:after="0" w:line="240" w:lineRule="auto"/>
        <w:rPr>
          <w:rFonts w:eastAsia="Times New Roman" w:cs="Arial"/>
          <w:b/>
          <w:bCs/>
          <w:szCs w:val="20"/>
          <w:u w:val="single"/>
        </w:rPr>
      </w:pPr>
    </w:p>
    <w:p w:rsidR="00254835" w:rsidRDefault="00254835" w:rsidP="00254835">
      <w:pPr>
        <w:spacing w:after="0" w:line="240" w:lineRule="auto"/>
        <w:rPr>
          <w:rFonts w:eastAsia="Times New Roman" w:cs="Arial"/>
          <w:b/>
          <w:bCs/>
          <w:szCs w:val="20"/>
          <w:u w:val="single"/>
        </w:rPr>
      </w:pPr>
    </w:p>
    <w:p w:rsidR="00254835" w:rsidRPr="001F007A" w:rsidRDefault="00254835" w:rsidP="00254835">
      <w:pPr>
        <w:spacing w:after="0" w:line="240" w:lineRule="auto"/>
        <w:rPr>
          <w:rFonts w:eastAsia="Times New Roman" w:cs="Arial"/>
          <w:b/>
          <w:bCs/>
          <w:szCs w:val="20"/>
          <w:u w:val="single"/>
        </w:rPr>
      </w:pPr>
      <w:r w:rsidRPr="001F007A">
        <w:rPr>
          <w:rFonts w:eastAsia="Times New Roman" w:cs="Arial"/>
          <w:b/>
          <w:bCs/>
          <w:szCs w:val="20"/>
          <w:u w:val="single"/>
        </w:rPr>
        <w:t>Staff and Faculty Must Know – Emergency Information</w:t>
      </w:r>
    </w:p>
    <w:p w:rsidR="00254835" w:rsidRPr="006F3590" w:rsidRDefault="00254835" w:rsidP="00254835">
      <w:pPr>
        <w:spacing w:after="0" w:line="240" w:lineRule="auto"/>
        <w:rPr>
          <w:rFonts w:eastAsia="Times New Roman" w:cs="Arial"/>
          <w:szCs w:val="20"/>
        </w:rPr>
      </w:pPr>
      <w:r w:rsidRPr="00A70F03">
        <w:rPr>
          <w:rFonts w:eastAsia="Times New Roman" w:cs="Arial"/>
          <w:szCs w:val="20"/>
        </w:rPr>
        <w:t>The campus takes various precautionary measures to protect the students, staff, faculty</w:t>
      </w:r>
      <w:r>
        <w:rPr>
          <w:rFonts w:eastAsia="Times New Roman" w:cs="Arial"/>
          <w:szCs w:val="20"/>
        </w:rPr>
        <w:t>,</w:t>
      </w:r>
      <w:r w:rsidRPr="00A70F03">
        <w:rPr>
          <w:rFonts w:eastAsia="Times New Roman" w:cs="Arial"/>
          <w:szCs w:val="20"/>
        </w:rPr>
        <w:t xml:space="preserve"> and campus visitors.</w:t>
      </w:r>
      <w:r w:rsidRPr="006F3590">
        <w:rPr>
          <w:rFonts w:eastAsia="Times New Roman" w:cs="Arial"/>
          <w:szCs w:val="20"/>
        </w:rPr>
        <w:t xml:space="preserve"> </w:t>
      </w:r>
      <w:r w:rsidRPr="00A70F03">
        <w:rPr>
          <w:rFonts w:eastAsia="Times New Roman" w:cs="Arial"/>
          <w:szCs w:val="20"/>
        </w:rPr>
        <w:t xml:space="preserve"> Nevertheless, unavoidable emergencies may occur in extreme situations. </w:t>
      </w:r>
      <w:r w:rsidRPr="006F3590">
        <w:rPr>
          <w:rFonts w:eastAsia="Times New Roman" w:cs="Arial"/>
          <w:szCs w:val="20"/>
        </w:rPr>
        <w:t xml:space="preserve"> </w:t>
      </w:r>
      <w:r>
        <w:rPr>
          <w:rFonts w:eastAsia="Times New Roman" w:cs="Arial"/>
          <w:szCs w:val="20"/>
        </w:rPr>
        <w:t>The campus director</w:t>
      </w:r>
      <w:r w:rsidRPr="00A70F03">
        <w:rPr>
          <w:rFonts w:eastAsia="Times New Roman" w:cs="Arial"/>
          <w:szCs w:val="20"/>
        </w:rPr>
        <w:t xml:space="preserve"> implements and oversees the campus response to a crisis situation. </w:t>
      </w:r>
      <w:r w:rsidRPr="006F3590">
        <w:rPr>
          <w:rFonts w:eastAsia="Times New Roman" w:cs="Arial"/>
          <w:szCs w:val="20"/>
        </w:rPr>
        <w:t xml:space="preserve"> </w:t>
      </w:r>
    </w:p>
    <w:p w:rsidR="00254835" w:rsidRPr="00A70F03" w:rsidRDefault="00254835" w:rsidP="00254835">
      <w:pPr>
        <w:spacing w:after="0" w:line="240" w:lineRule="auto"/>
        <w:rPr>
          <w:rFonts w:eastAsia="Times New Roman" w:cs="Arial"/>
          <w:szCs w:val="20"/>
        </w:rPr>
      </w:pPr>
    </w:p>
    <w:p w:rsidR="00254835" w:rsidRPr="006F3590" w:rsidRDefault="00254835" w:rsidP="00254835">
      <w:pPr>
        <w:spacing w:after="0" w:line="240" w:lineRule="auto"/>
        <w:rPr>
          <w:rFonts w:eastAsia="Times New Roman" w:cs="Arial"/>
          <w:szCs w:val="20"/>
        </w:rPr>
      </w:pPr>
      <w:r w:rsidRPr="00A70F03">
        <w:rPr>
          <w:rFonts w:eastAsia="Times New Roman" w:cs="Arial"/>
          <w:szCs w:val="20"/>
        </w:rPr>
        <w:t xml:space="preserve">In order to make this program effective, </w:t>
      </w:r>
      <w:r>
        <w:rPr>
          <w:rFonts w:eastAsia="Times New Roman" w:cs="Arial"/>
          <w:szCs w:val="20"/>
        </w:rPr>
        <w:t>all staff and faculty are expected to familiarize themselves</w:t>
      </w:r>
      <w:r w:rsidRPr="00A70F03">
        <w:rPr>
          <w:rFonts w:eastAsia="Times New Roman" w:cs="Arial"/>
          <w:szCs w:val="20"/>
        </w:rPr>
        <w:t xml:space="preserve"> with the following emergency procedures.</w:t>
      </w:r>
    </w:p>
    <w:p w:rsidR="00254835" w:rsidRPr="00A70F03" w:rsidRDefault="00254835" w:rsidP="00254835">
      <w:pPr>
        <w:spacing w:after="0" w:line="240" w:lineRule="auto"/>
        <w:rPr>
          <w:rFonts w:eastAsia="Times New Roman" w:cs="Arial"/>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rPr>
        <w:t>Nothing herein precludes any student, staff or faculty from contacting the appropriate authorities directly in the event they feel in threat of physical harm or imminent danger.</w:t>
      </w:r>
    </w:p>
    <w:p w:rsidR="00254835" w:rsidRPr="00A70F03"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b/>
          <w:bCs/>
          <w:szCs w:val="20"/>
          <w:u w:val="single"/>
        </w:rPr>
      </w:pPr>
    </w:p>
    <w:p w:rsidR="00254835" w:rsidRPr="001F007A" w:rsidRDefault="00254835" w:rsidP="00254835">
      <w:pPr>
        <w:spacing w:after="0" w:line="240" w:lineRule="auto"/>
        <w:rPr>
          <w:rFonts w:eastAsia="Times New Roman" w:cs="Arial"/>
          <w:szCs w:val="20"/>
        </w:rPr>
      </w:pPr>
      <w:r w:rsidRPr="001F007A">
        <w:rPr>
          <w:rFonts w:eastAsia="Times New Roman" w:cs="Arial"/>
          <w:b/>
          <w:bCs/>
          <w:szCs w:val="20"/>
        </w:rPr>
        <w:t>Staff and Faculty Emergency Responses</w:t>
      </w:r>
    </w:p>
    <w:p w:rsidR="00254835" w:rsidRDefault="00254835" w:rsidP="00254835">
      <w:pPr>
        <w:spacing w:after="0" w:line="240" w:lineRule="auto"/>
        <w:jc w:val="center"/>
        <w:rPr>
          <w:rFonts w:eastAsia="Times New Roman" w:cs="Arial"/>
          <w:b/>
          <w:szCs w:val="20"/>
        </w:rPr>
      </w:pPr>
    </w:p>
    <w:p w:rsidR="00254835" w:rsidRPr="00576C98" w:rsidRDefault="00254835" w:rsidP="00254835">
      <w:pPr>
        <w:spacing w:after="0" w:line="240" w:lineRule="auto"/>
        <w:jc w:val="center"/>
        <w:rPr>
          <w:rFonts w:eastAsia="Times New Roman" w:cs="Arial"/>
          <w:b/>
          <w:szCs w:val="20"/>
        </w:rPr>
      </w:pPr>
      <w:r>
        <w:rPr>
          <w:rFonts w:eastAsia="Times New Roman" w:cs="Arial"/>
          <w:b/>
          <w:szCs w:val="20"/>
        </w:rPr>
        <w:t xml:space="preserve">*** In case of emergency: </w:t>
      </w:r>
      <w:r w:rsidRPr="00576C98">
        <w:rPr>
          <w:rFonts w:eastAsia="Times New Roman" w:cs="Arial"/>
          <w:b/>
          <w:szCs w:val="20"/>
        </w:rPr>
        <w:t xml:space="preserve"> dial 911</w:t>
      </w:r>
      <w:r>
        <w:rPr>
          <w:rFonts w:eastAsia="Times New Roman" w:cs="Arial"/>
          <w:b/>
          <w:szCs w:val="20"/>
        </w:rPr>
        <w:t xml:space="preserve"> </w:t>
      </w:r>
      <w:r w:rsidRPr="00576C98">
        <w:rPr>
          <w:rFonts w:eastAsia="Times New Roman" w:cs="Arial"/>
          <w:b/>
          <w:szCs w:val="20"/>
        </w:rPr>
        <w:t>***</w:t>
      </w:r>
    </w:p>
    <w:p w:rsidR="00254835" w:rsidRDefault="00254835" w:rsidP="00254835">
      <w:pPr>
        <w:spacing w:after="0" w:line="240" w:lineRule="auto"/>
        <w:rPr>
          <w:rFonts w:eastAsia="Times New Roman" w:cs="Arial"/>
          <w:szCs w:val="20"/>
        </w:rPr>
      </w:pPr>
    </w:p>
    <w:p w:rsidR="00254835" w:rsidRPr="00576C98" w:rsidRDefault="00254835" w:rsidP="00254835">
      <w:pPr>
        <w:spacing w:after="0" w:line="240" w:lineRule="auto"/>
        <w:rPr>
          <w:rFonts w:cs="Arial"/>
          <w:szCs w:val="20"/>
        </w:rPr>
      </w:pPr>
      <w:r>
        <w:rPr>
          <w:rFonts w:cs="Arial"/>
          <w:szCs w:val="20"/>
        </w:rPr>
        <w:t xml:space="preserve">There are a number of different potential situations that may occur that have capability to impact students or staff and faculty.  The following possible scenarios are described below with steps to be taken. </w:t>
      </w:r>
    </w:p>
    <w:p w:rsidR="00254835" w:rsidRDefault="00254835" w:rsidP="00254835">
      <w:pPr>
        <w:pStyle w:val="ListParagraph"/>
        <w:numPr>
          <w:ilvl w:val="0"/>
          <w:numId w:val="29"/>
        </w:numPr>
        <w:spacing w:after="0" w:line="240" w:lineRule="auto"/>
        <w:rPr>
          <w:rFonts w:eastAsia="Times New Roman" w:cs="Arial"/>
          <w:bCs/>
          <w:szCs w:val="20"/>
        </w:rPr>
      </w:pPr>
      <w:r>
        <w:rPr>
          <w:rFonts w:eastAsia="Times New Roman" w:cs="Arial"/>
          <w:bCs/>
          <w:szCs w:val="20"/>
        </w:rPr>
        <w:lastRenderedPageBreak/>
        <w:t>Emergency evacuation for a fire incident</w:t>
      </w:r>
    </w:p>
    <w:p w:rsidR="00254835" w:rsidRPr="00576C98" w:rsidRDefault="00254835" w:rsidP="00254835">
      <w:pPr>
        <w:pStyle w:val="ListParagraph"/>
        <w:numPr>
          <w:ilvl w:val="0"/>
          <w:numId w:val="29"/>
        </w:numPr>
        <w:spacing w:after="0" w:line="240" w:lineRule="auto"/>
        <w:rPr>
          <w:rFonts w:eastAsia="Times New Roman" w:cs="Arial"/>
          <w:bCs/>
          <w:szCs w:val="20"/>
        </w:rPr>
      </w:pPr>
      <w:r>
        <w:rPr>
          <w:rFonts w:eastAsia="Times New Roman" w:cs="Arial"/>
          <w:bCs/>
          <w:szCs w:val="20"/>
        </w:rPr>
        <w:t>Emergency e</w:t>
      </w:r>
      <w:r w:rsidRPr="00576C98">
        <w:rPr>
          <w:rFonts w:eastAsia="Times New Roman" w:cs="Arial"/>
          <w:bCs/>
          <w:szCs w:val="20"/>
        </w:rPr>
        <w:t>vacuati</w:t>
      </w:r>
      <w:r>
        <w:rPr>
          <w:rFonts w:eastAsia="Times New Roman" w:cs="Arial"/>
          <w:bCs/>
          <w:szCs w:val="20"/>
        </w:rPr>
        <w:t>on for bomb threat or o</w:t>
      </w:r>
      <w:r w:rsidRPr="00576C98">
        <w:rPr>
          <w:rFonts w:eastAsia="Times New Roman" w:cs="Arial"/>
          <w:bCs/>
          <w:szCs w:val="20"/>
        </w:rPr>
        <w:t xml:space="preserve">ther </w:t>
      </w:r>
      <w:r>
        <w:rPr>
          <w:rFonts w:eastAsia="Times New Roman" w:cs="Arial"/>
          <w:bCs/>
          <w:szCs w:val="20"/>
        </w:rPr>
        <w:t>n</w:t>
      </w:r>
      <w:r w:rsidRPr="00576C98">
        <w:rPr>
          <w:rFonts w:eastAsia="Times New Roman" w:cs="Arial"/>
          <w:bCs/>
          <w:szCs w:val="20"/>
        </w:rPr>
        <w:t>on-</w:t>
      </w:r>
      <w:r>
        <w:rPr>
          <w:rFonts w:eastAsia="Times New Roman" w:cs="Arial"/>
          <w:bCs/>
          <w:szCs w:val="20"/>
        </w:rPr>
        <w:t>fire s</w:t>
      </w:r>
      <w:r w:rsidRPr="00576C98">
        <w:rPr>
          <w:rFonts w:eastAsia="Times New Roman" w:cs="Arial"/>
          <w:bCs/>
          <w:szCs w:val="20"/>
        </w:rPr>
        <w:t>ituation</w:t>
      </w:r>
    </w:p>
    <w:p w:rsidR="00254835" w:rsidRPr="00576C98" w:rsidRDefault="00254835" w:rsidP="00254835">
      <w:pPr>
        <w:pStyle w:val="ListParagraph"/>
        <w:numPr>
          <w:ilvl w:val="0"/>
          <w:numId w:val="29"/>
        </w:numPr>
        <w:spacing w:after="0" w:line="240" w:lineRule="auto"/>
        <w:rPr>
          <w:rFonts w:cs="Arial"/>
          <w:szCs w:val="20"/>
        </w:rPr>
      </w:pPr>
      <w:r w:rsidRPr="00576C98">
        <w:rPr>
          <w:rFonts w:cs="Arial"/>
          <w:szCs w:val="20"/>
        </w:rPr>
        <w:t>Emergency lockdown</w:t>
      </w:r>
    </w:p>
    <w:p w:rsidR="00254835" w:rsidRPr="00576C98" w:rsidRDefault="00254835" w:rsidP="00254835">
      <w:pPr>
        <w:pStyle w:val="ListParagraph"/>
        <w:numPr>
          <w:ilvl w:val="0"/>
          <w:numId w:val="29"/>
        </w:numPr>
        <w:spacing w:after="0" w:line="240" w:lineRule="auto"/>
        <w:rPr>
          <w:rFonts w:cs="Arial"/>
          <w:szCs w:val="20"/>
        </w:rPr>
      </w:pPr>
      <w:r w:rsidRPr="00576C98">
        <w:rPr>
          <w:rFonts w:cs="Arial"/>
          <w:szCs w:val="20"/>
        </w:rPr>
        <w:t>External lockdown</w:t>
      </w:r>
    </w:p>
    <w:p w:rsidR="00254835" w:rsidRPr="00576C98" w:rsidRDefault="00254835" w:rsidP="00254835">
      <w:pPr>
        <w:pStyle w:val="ListParagraph"/>
        <w:numPr>
          <w:ilvl w:val="0"/>
          <w:numId w:val="29"/>
        </w:numPr>
        <w:spacing w:after="0" w:line="240" w:lineRule="auto"/>
        <w:rPr>
          <w:rFonts w:cs="Arial"/>
          <w:szCs w:val="20"/>
        </w:rPr>
      </w:pPr>
      <w:r>
        <w:rPr>
          <w:rFonts w:cs="Arial"/>
          <w:bCs/>
          <w:szCs w:val="20"/>
        </w:rPr>
        <w:t>Shelter in p</w:t>
      </w:r>
      <w:r w:rsidRPr="00576C98">
        <w:rPr>
          <w:rFonts w:cs="Arial"/>
          <w:bCs/>
          <w:szCs w:val="20"/>
        </w:rPr>
        <w:t>lace</w:t>
      </w:r>
      <w:r w:rsidRPr="00576C98">
        <w:rPr>
          <w:rFonts w:cs="Arial"/>
          <w:b/>
          <w:bCs/>
          <w:szCs w:val="20"/>
        </w:rPr>
        <w:t xml:space="preserve"> </w:t>
      </w:r>
    </w:p>
    <w:p w:rsidR="00254835" w:rsidRPr="00C1453A" w:rsidRDefault="00254835" w:rsidP="00254835">
      <w:pPr>
        <w:spacing w:after="0" w:line="240" w:lineRule="auto"/>
        <w:rPr>
          <w:rFonts w:eastAsia="Times New Roman" w:cs="Arial"/>
          <w:b/>
          <w:bCs/>
          <w:szCs w:val="20"/>
        </w:rPr>
      </w:pPr>
    </w:p>
    <w:p w:rsidR="00254835" w:rsidRPr="001F007A" w:rsidRDefault="00254835" w:rsidP="00254835">
      <w:pPr>
        <w:spacing w:after="0" w:line="240" w:lineRule="auto"/>
        <w:rPr>
          <w:rFonts w:eastAsia="Times New Roman" w:cs="Arial"/>
          <w:bCs/>
          <w:szCs w:val="20"/>
        </w:rPr>
      </w:pPr>
      <w:r w:rsidRPr="001F007A">
        <w:rPr>
          <w:rFonts w:eastAsia="Times New Roman" w:cs="Arial"/>
          <w:b/>
          <w:bCs/>
          <w:szCs w:val="20"/>
        </w:rPr>
        <w:t>Emergency Evacuation for a Fire Incident</w:t>
      </w:r>
    </w:p>
    <w:p w:rsidR="00254835" w:rsidRDefault="00254835" w:rsidP="00254835">
      <w:pPr>
        <w:spacing w:after="0" w:line="240" w:lineRule="auto"/>
        <w:rPr>
          <w:rFonts w:eastAsia="Times New Roman" w:cs="Arial"/>
          <w:bCs/>
          <w:szCs w:val="20"/>
        </w:rPr>
      </w:pPr>
    </w:p>
    <w:p w:rsidR="00254835" w:rsidRPr="001F007A" w:rsidRDefault="00254835" w:rsidP="00254835">
      <w:pPr>
        <w:spacing w:after="0" w:line="240" w:lineRule="auto"/>
        <w:rPr>
          <w:rFonts w:eastAsia="Times New Roman" w:cs="Arial"/>
          <w:bCs/>
          <w:szCs w:val="20"/>
        </w:rPr>
      </w:pPr>
      <w:r w:rsidRPr="001F007A">
        <w:rPr>
          <w:rFonts w:eastAsia="Times New Roman" w:cs="Arial"/>
          <w:bCs/>
          <w:szCs w:val="20"/>
        </w:rPr>
        <w:t>Definition</w:t>
      </w:r>
    </w:p>
    <w:p w:rsidR="00254835" w:rsidRDefault="00254835" w:rsidP="00254835">
      <w:pPr>
        <w:spacing w:after="0" w:line="240" w:lineRule="auto"/>
        <w:rPr>
          <w:rFonts w:eastAsia="Times New Roman" w:cs="Arial"/>
          <w:bCs/>
          <w:szCs w:val="20"/>
        </w:rPr>
      </w:pPr>
      <w:r>
        <w:rPr>
          <w:rFonts w:eastAsia="Times New Roman" w:cs="Arial"/>
          <w:bCs/>
          <w:szCs w:val="20"/>
        </w:rPr>
        <w:t xml:space="preserve">A fire emergency evacuation is initiated when a fire incident occurs.  Depending upon the campus size, it may require an evacuation of a single particular building affected by the fire incident, rather than the entire campus.    </w:t>
      </w:r>
    </w:p>
    <w:p w:rsidR="00254835" w:rsidRDefault="00254835" w:rsidP="00254835">
      <w:pPr>
        <w:spacing w:after="0" w:line="240" w:lineRule="auto"/>
        <w:rPr>
          <w:rFonts w:eastAsia="Times New Roman" w:cs="Arial"/>
          <w:bCs/>
          <w:szCs w:val="20"/>
        </w:rPr>
      </w:pPr>
    </w:p>
    <w:p w:rsidR="00254835" w:rsidRDefault="00254835" w:rsidP="00254835">
      <w:pPr>
        <w:pStyle w:val="Default"/>
        <w:rPr>
          <w:rFonts w:ascii="Arial" w:eastAsia="Times New Roman" w:hAnsi="Arial" w:cs="Arial"/>
          <w:bCs/>
          <w:sz w:val="20"/>
          <w:szCs w:val="20"/>
        </w:rPr>
      </w:pPr>
      <w:r w:rsidRPr="00F7314D">
        <w:rPr>
          <w:rFonts w:ascii="Arial" w:eastAsia="Times New Roman" w:hAnsi="Arial" w:cs="Arial"/>
          <w:bCs/>
          <w:sz w:val="20"/>
          <w:szCs w:val="20"/>
        </w:rPr>
        <w:t xml:space="preserve">The objective:  all building occupants are </w:t>
      </w:r>
      <w:r>
        <w:rPr>
          <w:rFonts w:ascii="Arial" w:eastAsia="Times New Roman" w:hAnsi="Arial" w:cs="Arial"/>
          <w:bCs/>
          <w:sz w:val="20"/>
          <w:szCs w:val="20"/>
        </w:rPr>
        <w:t xml:space="preserve">safely </w:t>
      </w:r>
      <w:r w:rsidRPr="00F7314D">
        <w:rPr>
          <w:rFonts w:ascii="Arial" w:eastAsia="Times New Roman" w:hAnsi="Arial" w:cs="Arial"/>
          <w:bCs/>
          <w:sz w:val="20"/>
          <w:szCs w:val="20"/>
        </w:rPr>
        <w:t>evacuated to a safe distance</w:t>
      </w:r>
      <w:r>
        <w:rPr>
          <w:rFonts w:ascii="Arial" w:eastAsia="Times New Roman" w:hAnsi="Arial" w:cs="Arial"/>
          <w:bCs/>
          <w:sz w:val="20"/>
          <w:szCs w:val="20"/>
        </w:rPr>
        <w:t xml:space="preserve"> and location</w:t>
      </w:r>
      <w:r w:rsidRPr="00F7314D">
        <w:rPr>
          <w:rFonts w:ascii="Arial" w:eastAsia="Times New Roman" w:hAnsi="Arial" w:cs="Arial"/>
          <w:bCs/>
          <w:sz w:val="20"/>
          <w:szCs w:val="20"/>
        </w:rPr>
        <w:t xml:space="preserve"> from the building affected, </w:t>
      </w:r>
      <w:r>
        <w:rPr>
          <w:rFonts w:ascii="Arial" w:eastAsia="Times New Roman" w:hAnsi="Arial" w:cs="Arial"/>
          <w:bCs/>
          <w:sz w:val="20"/>
          <w:szCs w:val="20"/>
        </w:rPr>
        <w:t xml:space="preserve">away from </w:t>
      </w:r>
      <w:r w:rsidRPr="00F7314D">
        <w:rPr>
          <w:rFonts w:ascii="Arial" w:hAnsi="Arial" w:cs="Arial"/>
          <w:sz w:val="20"/>
          <w:szCs w:val="20"/>
        </w:rPr>
        <w:t>fire hydrants, fire lanes, and not under power lines</w:t>
      </w:r>
      <w:r w:rsidRPr="00F7314D">
        <w:rPr>
          <w:rFonts w:ascii="Arial" w:eastAsia="Times New Roman" w:hAnsi="Arial" w:cs="Arial"/>
          <w:bCs/>
          <w:sz w:val="20"/>
          <w:szCs w:val="20"/>
        </w:rPr>
        <w:t>.</w:t>
      </w:r>
    </w:p>
    <w:p w:rsidR="00254835" w:rsidRDefault="00254835" w:rsidP="00254835">
      <w:pPr>
        <w:pStyle w:val="Default"/>
        <w:rPr>
          <w:rFonts w:ascii="Arial" w:eastAsia="Times New Roman" w:hAnsi="Arial" w:cs="Arial"/>
          <w:bCs/>
          <w:sz w:val="20"/>
          <w:szCs w:val="20"/>
        </w:rPr>
      </w:pPr>
    </w:p>
    <w:p w:rsidR="00254835" w:rsidRPr="001F007A" w:rsidRDefault="00254835" w:rsidP="00254835">
      <w:pPr>
        <w:pStyle w:val="Default"/>
        <w:rPr>
          <w:rFonts w:ascii="Arial" w:eastAsia="Times New Roman" w:hAnsi="Arial" w:cs="Arial"/>
          <w:bCs/>
          <w:sz w:val="20"/>
          <w:szCs w:val="20"/>
        </w:rPr>
      </w:pPr>
      <w:r w:rsidRPr="001F007A">
        <w:rPr>
          <w:rFonts w:ascii="Arial" w:eastAsia="Times New Roman" w:hAnsi="Arial" w:cs="Arial"/>
          <w:bCs/>
          <w:sz w:val="20"/>
          <w:szCs w:val="20"/>
        </w:rPr>
        <w:t>Staff Response</w:t>
      </w:r>
    </w:p>
    <w:p w:rsidR="00254835" w:rsidRPr="00312BBD" w:rsidRDefault="00254835" w:rsidP="00254835">
      <w:pPr>
        <w:pStyle w:val="Default"/>
        <w:rPr>
          <w:rFonts w:ascii="Arial" w:eastAsia="Times New Roman" w:hAnsi="Arial" w:cs="Arial"/>
          <w:bCs/>
          <w:sz w:val="20"/>
          <w:szCs w:val="20"/>
        </w:rPr>
      </w:pPr>
      <w:r w:rsidRPr="00312BBD">
        <w:rPr>
          <w:rFonts w:ascii="Arial" w:eastAsia="Times New Roman" w:hAnsi="Arial" w:cs="Arial"/>
          <w:bCs/>
          <w:sz w:val="20"/>
          <w:szCs w:val="20"/>
        </w:rPr>
        <w:t>Staff/faculty responsible for the affected areas should conduct a sweep of the building(s) to ensure all students are aware of and appropriately responding to the fire alarm and safely evacuated.</w:t>
      </w:r>
    </w:p>
    <w:p w:rsidR="00254835" w:rsidRPr="00F7314D" w:rsidRDefault="00254835" w:rsidP="00254835">
      <w:pPr>
        <w:spacing w:after="0" w:line="240" w:lineRule="auto"/>
        <w:rPr>
          <w:rFonts w:eastAsia="Times New Roman" w:cs="Arial"/>
          <w:szCs w:val="20"/>
        </w:rPr>
      </w:pPr>
      <w:r w:rsidRPr="00F7314D">
        <w:rPr>
          <w:rFonts w:eastAsia="Times New Roman" w:cs="Arial"/>
          <w:szCs w:val="20"/>
        </w:rPr>
        <w:t>Fire evacuation procedures:</w:t>
      </w:r>
    </w:p>
    <w:p w:rsidR="00254835" w:rsidRPr="00E0075B" w:rsidRDefault="00254835" w:rsidP="00254835">
      <w:pPr>
        <w:spacing w:after="0" w:line="240" w:lineRule="auto"/>
        <w:rPr>
          <w:rFonts w:eastAsia="Times New Roman" w:cs="Arial"/>
          <w:szCs w:val="20"/>
        </w:rPr>
      </w:pP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Evacuation is mandatory when a fire alarm is activated.</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Designated staff or faculty check the affected building(s) to ensure all personnel are appropriately evacuating.</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use the elevators.</w:t>
      </w:r>
    </w:p>
    <w:p w:rsidR="00254835"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Assist people with disabilities if possible.</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Ensure all doors and windows are closed as a room and building are evacuated.</w:t>
      </w:r>
    </w:p>
    <w:p w:rsidR="00254835"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attempt to reenter the facility unless</w:t>
      </w:r>
      <w:r>
        <w:rPr>
          <w:rFonts w:eastAsia="Times New Roman" w:cs="Arial"/>
          <w:bCs/>
          <w:szCs w:val="20"/>
        </w:rPr>
        <w:t xml:space="preserve"> and until</w:t>
      </w:r>
      <w:r w:rsidRPr="00E0075B">
        <w:rPr>
          <w:rFonts w:eastAsia="Times New Roman" w:cs="Arial"/>
          <w:bCs/>
          <w:szCs w:val="20"/>
        </w:rPr>
        <w:t xml:space="preserve"> directed to do so</w:t>
      </w:r>
      <w:r>
        <w:rPr>
          <w:rFonts w:eastAsia="Times New Roman" w:cs="Arial"/>
          <w:bCs/>
          <w:szCs w:val="20"/>
        </w:rPr>
        <w:t xml:space="preserve"> by authorized personnel</w:t>
      </w:r>
      <w:r w:rsidRPr="00E0075B">
        <w:rPr>
          <w:rFonts w:eastAsia="Times New Roman" w:cs="Arial"/>
          <w:bCs/>
          <w:szCs w:val="20"/>
        </w:rPr>
        <w:t>.</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Evacuated persons are directed to a safe</w:t>
      </w:r>
      <w:r w:rsidRPr="00F7314D">
        <w:rPr>
          <w:rFonts w:eastAsia="Times New Roman" w:cs="Arial"/>
          <w:bCs/>
          <w:szCs w:val="20"/>
        </w:rPr>
        <w:t xml:space="preserve"> distance</w:t>
      </w:r>
      <w:r>
        <w:rPr>
          <w:rFonts w:eastAsia="Times New Roman" w:cs="Arial"/>
          <w:bCs/>
          <w:szCs w:val="20"/>
        </w:rPr>
        <w:t xml:space="preserve"> and location</w:t>
      </w:r>
      <w:r w:rsidRPr="00F7314D">
        <w:rPr>
          <w:rFonts w:eastAsia="Times New Roman" w:cs="Arial"/>
          <w:bCs/>
          <w:szCs w:val="20"/>
        </w:rPr>
        <w:t xml:space="preserve"> from the building affected, </w:t>
      </w:r>
      <w:r>
        <w:rPr>
          <w:rFonts w:eastAsia="Times New Roman" w:cs="Arial"/>
          <w:bCs/>
          <w:szCs w:val="20"/>
        </w:rPr>
        <w:t xml:space="preserve">away from </w:t>
      </w:r>
      <w:r w:rsidRPr="00F7314D">
        <w:rPr>
          <w:rFonts w:cs="Arial"/>
          <w:szCs w:val="20"/>
        </w:rPr>
        <w:t>fire hydrants, fire lanes, and not under power lines</w:t>
      </w:r>
      <w:r>
        <w:rPr>
          <w:rFonts w:cs="Arial"/>
          <w:szCs w:val="20"/>
        </w:rPr>
        <w:t>.</w:t>
      </w:r>
    </w:p>
    <w:p w:rsidR="00254835" w:rsidRDefault="00254835" w:rsidP="00254835">
      <w:pPr>
        <w:spacing w:after="0" w:line="240" w:lineRule="auto"/>
        <w:rPr>
          <w:rFonts w:eastAsia="Times New Roman" w:cs="Arial"/>
          <w:b/>
          <w:bCs/>
          <w:szCs w:val="20"/>
          <w:u w:val="single"/>
        </w:rPr>
      </w:pPr>
    </w:p>
    <w:p w:rsidR="00254835" w:rsidRPr="001F007A" w:rsidRDefault="00254835" w:rsidP="00254835">
      <w:pPr>
        <w:spacing w:after="0" w:line="240" w:lineRule="auto"/>
        <w:rPr>
          <w:rFonts w:eastAsia="Times New Roman" w:cs="Arial"/>
          <w:szCs w:val="20"/>
        </w:rPr>
      </w:pPr>
      <w:r w:rsidRPr="001F007A">
        <w:rPr>
          <w:rFonts w:eastAsia="Times New Roman" w:cs="Arial"/>
          <w:b/>
          <w:bCs/>
          <w:szCs w:val="20"/>
        </w:rPr>
        <w:t>Emergency Evacuation for Bomb Threat or Other Non-Fire Situation</w:t>
      </w:r>
    </w:p>
    <w:p w:rsidR="00254835" w:rsidRDefault="00254835" w:rsidP="00254835">
      <w:pPr>
        <w:spacing w:after="0" w:line="240" w:lineRule="auto"/>
        <w:rPr>
          <w:rFonts w:eastAsia="Times New Roman" w:cs="Arial"/>
          <w:b/>
          <w:bCs/>
          <w:szCs w:val="20"/>
        </w:rPr>
      </w:pPr>
    </w:p>
    <w:p w:rsidR="00254835" w:rsidRPr="00DF3AC0" w:rsidRDefault="00254835" w:rsidP="00254835">
      <w:pPr>
        <w:spacing w:after="0" w:line="240" w:lineRule="auto"/>
        <w:rPr>
          <w:rFonts w:eastAsia="Times New Roman" w:cs="Arial"/>
          <w:szCs w:val="20"/>
        </w:rPr>
      </w:pPr>
      <w:r w:rsidRPr="001F007A">
        <w:rPr>
          <w:rFonts w:eastAsia="Times New Roman" w:cs="Arial"/>
          <w:bCs/>
          <w:szCs w:val="20"/>
        </w:rPr>
        <w:t>Definition</w:t>
      </w:r>
      <w:r w:rsidRPr="00C1453A">
        <w:rPr>
          <w:rFonts w:eastAsia="Times New Roman" w:cs="Arial"/>
          <w:b/>
          <w:bCs/>
          <w:szCs w:val="20"/>
        </w:rPr>
        <w:t xml:space="preserve"> </w:t>
      </w:r>
      <w:r w:rsidRPr="00DF3AC0">
        <w:rPr>
          <w:rFonts w:eastAsia="Times New Roman" w:cs="Arial"/>
          <w:szCs w:val="20"/>
        </w:rPr>
        <w:br/>
        <w:t>Non</w:t>
      </w:r>
      <w:r w:rsidRPr="00C1453A">
        <w:rPr>
          <w:rFonts w:eastAsia="Times New Roman" w:cs="Arial"/>
          <w:szCs w:val="20"/>
        </w:rPr>
        <w:t>-</w:t>
      </w:r>
      <w:r w:rsidRPr="00DF3AC0">
        <w:rPr>
          <w:rFonts w:eastAsia="Times New Roman" w:cs="Arial"/>
          <w:szCs w:val="20"/>
        </w:rPr>
        <w:t xml:space="preserve">fire emergency evacuation is used for any emergency evacuation not related to a fire incident. </w:t>
      </w:r>
      <w:r w:rsidRPr="00C1453A">
        <w:rPr>
          <w:rFonts w:eastAsia="Times New Roman" w:cs="Arial"/>
          <w:szCs w:val="20"/>
        </w:rPr>
        <w:t xml:space="preserve"> </w:t>
      </w:r>
      <w:r w:rsidRPr="00DF3AC0">
        <w:rPr>
          <w:rFonts w:eastAsia="Times New Roman" w:cs="Arial"/>
          <w:szCs w:val="20"/>
        </w:rPr>
        <w:t xml:space="preserve">It is important to remember that evacuation distances significantly expand, up to hundreds of yards, for suspicious object evacuations.  Nevertheless, not all </w:t>
      </w:r>
      <w:r>
        <w:rPr>
          <w:rFonts w:eastAsia="Times New Roman" w:cs="Arial"/>
          <w:szCs w:val="20"/>
        </w:rPr>
        <w:t>b</w:t>
      </w:r>
      <w:r w:rsidRPr="00DF3AC0">
        <w:rPr>
          <w:rFonts w:eastAsia="Times New Roman" w:cs="Arial"/>
          <w:szCs w:val="20"/>
        </w:rPr>
        <w:t xml:space="preserve">omb threats will </w:t>
      </w:r>
      <w:r>
        <w:rPr>
          <w:rFonts w:eastAsia="Times New Roman" w:cs="Arial"/>
          <w:szCs w:val="20"/>
        </w:rPr>
        <w:t xml:space="preserve">necessarily </w:t>
      </w:r>
      <w:r w:rsidRPr="00DF3AC0">
        <w:rPr>
          <w:rFonts w:eastAsia="Times New Roman" w:cs="Arial"/>
          <w:szCs w:val="20"/>
        </w:rPr>
        <w:t xml:space="preserve">result </w:t>
      </w:r>
      <w:r>
        <w:rPr>
          <w:rFonts w:eastAsia="Times New Roman" w:cs="Arial"/>
          <w:szCs w:val="20"/>
        </w:rPr>
        <w:t>in evacuation, depending upon the individual event circumstances.</w:t>
      </w:r>
    </w:p>
    <w:p w:rsidR="00254835" w:rsidRPr="00C1453A" w:rsidRDefault="00254835" w:rsidP="00254835">
      <w:pPr>
        <w:spacing w:after="0" w:line="240" w:lineRule="auto"/>
        <w:rPr>
          <w:rFonts w:eastAsia="Times New Roman" w:cs="Arial"/>
          <w:szCs w:val="20"/>
        </w:rPr>
      </w:pPr>
    </w:p>
    <w:p w:rsidR="00254835" w:rsidRPr="00DF3AC0" w:rsidRDefault="00254835" w:rsidP="00254835">
      <w:pPr>
        <w:spacing w:after="0" w:line="240" w:lineRule="auto"/>
        <w:rPr>
          <w:rFonts w:eastAsia="Times New Roman" w:cs="Arial"/>
          <w:szCs w:val="20"/>
        </w:rPr>
      </w:pPr>
      <w:r w:rsidRPr="00DF3AC0">
        <w:rPr>
          <w:rFonts w:eastAsia="Times New Roman" w:cs="Arial"/>
          <w:szCs w:val="20"/>
        </w:rPr>
        <w:t>The objective</w:t>
      </w:r>
      <w:r w:rsidRPr="00C1453A">
        <w:rPr>
          <w:rFonts w:eastAsia="Times New Roman" w:cs="Arial"/>
          <w:szCs w:val="20"/>
        </w:rPr>
        <w:t xml:space="preserve">: </w:t>
      </w:r>
      <w:r w:rsidRPr="00DF3AC0">
        <w:rPr>
          <w:rFonts w:eastAsia="Times New Roman" w:cs="Arial"/>
          <w:szCs w:val="20"/>
        </w:rPr>
        <w:t xml:space="preserve"> move all campus occupants to a remote, predefined and controlled location.</w:t>
      </w:r>
    </w:p>
    <w:p w:rsidR="00254835" w:rsidRPr="00C1453A" w:rsidRDefault="00254835" w:rsidP="00254835">
      <w:pPr>
        <w:spacing w:after="0" w:line="240" w:lineRule="auto"/>
        <w:rPr>
          <w:rFonts w:eastAsia="Times New Roman" w:cs="Arial"/>
          <w:b/>
          <w:bCs/>
          <w:szCs w:val="20"/>
        </w:rPr>
      </w:pPr>
    </w:p>
    <w:p w:rsidR="00254835" w:rsidRPr="00DF3AC0" w:rsidRDefault="00254835" w:rsidP="00254835">
      <w:pPr>
        <w:spacing w:after="0" w:line="240" w:lineRule="auto"/>
        <w:rPr>
          <w:rFonts w:eastAsia="Times New Roman" w:cs="Arial"/>
          <w:szCs w:val="20"/>
        </w:rPr>
      </w:pPr>
      <w:r w:rsidRPr="001F007A">
        <w:rPr>
          <w:rFonts w:eastAsia="Times New Roman" w:cs="Arial"/>
          <w:bCs/>
          <w:szCs w:val="20"/>
        </w:rPr>
        <w:t>Staff Response</w:t>
      </w:r>
      <w:r w:rsidRPr="001F007A">
        <w:rPr>
          <w:rFonts w:eastAsia="Times New Roman" w:cs="Arial"/>
          <w:szCs w:val="20"/>
        </w:rPr>
        <w:br/>
        <w:t>Team members who are designated to sweep evacuation routes and sites should locate a staff member to take responsibility for students under their supervision, and should then sweep the evacuation route and evacuation site for secondary hazards.  They should immediately report their findings to the lead</w:t>
      </w:r>
      <w:r w:rsidRPr="00DF3AC0">
        <w:rPr>
          <w:rFonts w:eastAsia="Times New Roman" w:cs="Arial"/>
          <w:szCs w:val="20"/>
        </w:rPr>
        <w:t xml:space="preserve"> administrator. </w:t>
      </w:r>
    </w:p>
    <w:p w:rsidR="00254835" w:rsidRDefault="00254835" w:rsidP="00254835">
      <w:pPr>
        <w:spacing w:after="0" w:line="240" w:lineRule="auto"/>
        <w:rPr>
          <w:rFonts w:eastAsia="Times New Roman" w:cs="Arial"/>
          <w:b/>
          <w:bCs/>
          <w:color w:val="535353"/>
          <w:szCs w:val="20"/>
        </w:rPr>
      </w:pPr>
    </w:p>
    <w:p w:rsidR="00254835" w:rsidRPr="00DF3AC0" w:rsidRDefault="00254835" w:rsidP="00254835">
      <w:pPr>
        <w:spacing w:after="0" w:line="240" w:lineRule="auto"/>
        <w:rPr>
          <w:rFonts w:eastAsia="Times New Roman" w:cs="Arial"/>
          <w:szCs w:val="20"/>
        </w:rPr>
      </w:pPr>
      <w:r w:rsidRPr="00DF3AC0">
        <w:rPr>
          <w:rFonts w:eastAsia="Times New Roman" w:cs="Arial"/>
          <w:b/>
          <w:bCs/>
          <w:szCs w:val="20"/>
        </w:rPr>
        <w:lastRenderedPageBreak/>
        <w:t xml:space="preserve">Note: </w:t>
      </w:r>
      <w:r w:rsidRPr="00E0075B">
        <w:rPr>
          <w:rFonts w:eastAsia="Times New Roman" w:cs="Arial"/>
          <w:bCs/>
          <w:szCs w:val="20"/>
        </w:rPr>
        <w:t>The lead administrator will typically direct that this step be completed before making the general announcement for evacuation of the building.</w:t>
      </w:r>
    </w:p>
    <w:p w:rsidR="00254835" w:rsidRPr="00DF3AC0" w:rsidRDefault="00254835" w:rsidP="00254835">
      <w:pPr>
        <w:spacing w:after="0" w:line="240" w:lineRule="auto"/>
        <w:ind w:firstLine="720"/>
        <w:rPr>
          <w:rFonts w:eastAsia="Times New Roman" w:cs="Arial"/>
          <w:b/>
          <w:bCs/>
          <w:szCs w:val="20"/>
        </w:rPr>
      </w:pPr>
    </w:p>
    <w:p w:rsidR="00254835" w:rsidRPr="001F007A" w:rsidRDefault="00254835" w:rsidP="00254835">
      <w:pPr>
        <w:spacing w:after="0" w:line="240" w:lineRule="auto"/>
        <w:rPr>
          <w:rFonts w:eastAsia="Times New Roman" w:cs="Arial"/>
          <w:bCs/>
          <w:szCs w:val="20"/>
        </w:rPr>
      </w:pPr>
      <w:r w:rsidRPr="001F007A">
        <w:rPr>
          <w:rFonts w:eastAsia="Times New Roman" w:cs="Arial"/>
          <w:bCs/>
          <w:szCs w:val="20"/>
        </w:rPr>
        <w:t xml:space="preserve">Other staff:  </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Gather all students and visitors in your area of responsibility and evacuate using the route and site designated by the lead administrator or designee.</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Ensure that all special needs persons are provided assistance by their designees as per the site evacuation plan.</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Remain alert to your surroundings. Be particularly alert to any people or conditions that might pose a danger to evacuees. If you encounter a significant hazard, quickly evaluate the situation; adjust your evacuation route and attempt to notify the lead administrator or the appropriate public safety officials.</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 xml:space="preserve">Once you reach the designated evacuation site, search </w:t>
      </w:r>
      <w:r>
        <w:rPr>
          <w:rFonts w:eastAsia="Times New Roman" w:cs="Arial"/>
          <w:bCs/>
          <w:szCs w:val="20"/>
        </w:rPr>
        <w:t xml:space="preserve">the </w:t>
      </w:r>
      <w:r w:rsidRPr="00E0075B">
        <w:rPr>
          <w:rFonts w:eastAsia="Times New Roman" w:cs="Arial"/>
          <w:bCs/>
          <w:szCs w:val="20"/>
        </w:rPr>
        <w:t>site for suspicious objects and adjust accordingly.</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On evacuation site - develop a written list of all evacuees and provide the list t</w:t>
      </w:r>
      <w:r>
        <w:rPr>
          <w:rFonts w:eastAsia="Times New Roman" w:cs="Arial"/>
          <w:bCs/>
          <w:szCs w:val="20"/>
        </w:rPr>
        <w:t>o the lead administrator or his/</w:t>
      </w:r>
      <w:r w:rsidRPr="00E0075B">
        <w:rPr>
          <w:rFonts w:eastAsia="Times New Roman" w:cs="Arial"/>
          <w:bCs/>
          <w:szCs w:val="20"/>
        </w:rPr>
        <w:t>her designee. Also indicate the presence or lack of any suspicious objects in your room/work area.</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Supervise students under your care.</w:t>
      </w:r>
    </w:p>
    <w:p w:rsidR="00254835" w:rsidRPr="00BA5FB1"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Do not attempt to reenter the facility unles</w:t>
      </w:r>
      <w:r>
        <w:rPr>
          <w:rFonts w:eastAsia="Times New Roman" w:cs="Arial"/>
          <w:bCs/>
          <w:szCs w:val="20"/>
        </w:rPr>
        <w:t>s the lead administrator or his/</w:t>
      </w:r>
      <w:r w:rsidRPr="00E0075B">
        <w:rPr>
          <w:rFonts w:eastAsia="Times New Roman" w:cs="Arial"/>
          <w:bCs/>
          <w:szCs w:val="20"/>
        </w:rPr>
        <w:t>her designee directs you to do so.</w:t>
      </w:r>
    </w:p>
    <w:p w:rsidR="00254835" w:rsidRDefault="00254835" w:rsidP="00254835">
      <w:pPr>
        <w:spacing w:after="0" w:line="240" w:lineRule="auto"/>
        <w:rPr>
          <w:rFonts w:cs="Arial"/>
          <w:szCs w:val="20"/>
        </w:rPr>
      </w:pPr>
    </w:p>
    <w:p w:rsidR="00254835" w:rsidRPr="001F007A" w:rsidRDefault="00254835" w:rsidP="00254835">
      <w:pPr>
        <w:spacing w:after="0" w:line="240" w:lineRule="auto"/>
        <w:rPr>
          <w:rFonts w:cs="Arial"/>
          <w:b/>
          <w:szCs w:val="20"/>
        </w:rPr>
      </w:pPr>
      <w:r w:rsidRPr="001F007A">
        <w:rPr>
          <w:rFonts w:cs="Arial"/>
          <w:b/>
          <w:szCs w:val="20"/>
        </w:rPr>
        <w:t>Emergency Lockdown</w:t>
      </w:r>
    </w:p>
    <w:p w:rsidR="00254835" w:rsidRDefault="00254835" w:rsidP="00254835">
      <w:pPr>
        <w:spacing w:after="0" w:line="240" w:lineRule="auto"/>
        <w:rPr>
          <w:rFonts w:cs="Arial"/>
          <w:szCs w:val="20"/>
        </w:rPr>
      </w:pPr>
    </w:p>
    <w:p w:rsidR="00254835" w:rsidRPr="00DF3AC0" w:rsidRDefault="00254835" w:rsidP="00254835">
      <w:pPr>
        <w:spacing w:after="0" w:line="240" w:lineRule="auto"/>
        <w:rPr>
          <w:rFonts w:eastAsia="Times New Roman" w:cs="Arial"/>
          <w:szCs w:val="20"/>
        </w:rPr>
      </w:pPr>
      <w:r w:rsidRPr="001F007A">
        <w:rPr>
          <w:rFonts w:eastAsia="Times New Roman" w:cs="Arial"/>
          <w:bCs/>
          <w:szCs w:val="20"/>
        </w:rPr>
        <w:t>Definition</w:t>
      </w:r>
      <w:r w:rsidRPr="00DF3AC0">
        <w:rPr>
          <w:rFonts w:eastAsia="Times New Roman" w:cs="Arial"/>
          <w:szCs w:val="20"/>
        </w:rPr>
        <w:br/>
        <w:t xml:space="preserve">Emergency Lockdown is used to dramatically and rapidly enhance the level of security in the facility. By locking all exterior, interior and class doors, staff can make it more difficult for dangerous person(s) in the vicinity or in the facility to gain access to staff and students. </w:t>
      </w:r>
      <w:r w:rsidRPr="00DF3AC0">
        <w:rPr>
          <w:rFonts w:eastAsia="Times New Roman" w:cs="Arial"/>
          <w:szCs w:val="20"/>
        </w:rPr>
        <w:br/>
      </w:r>
      <w:r w:rsidRPr="00DF3AC0">
        <w:rPr>
          <w:rFonts w:eastAsia="Times New Roman" w:cs="Arial"/>
          <w:b/>
          <w:bCs/>
          <w:szCs w:val="20"/>
        </w:rPr>
        <w:t>Note</w:t>
      </w:r>
      <w:r>
        <w:rPr>
          <w:rFonts w:eastAsia="Times New Roman" w:cs="Arial"/>
          <w:b/>
          <w:bCs/>
          <w:szCs w:val="20"/>
        </w:rPr>
        <w:t xml:space="preserve"> – </w:t>
      </w:r>
      <w:r w:rsidRPr="00DF3AC0">
        <w:rPr>
          <w:rFonts w:eastAsia="Times New Roman" w:cs="Arial"/>
          <w:b/>
          <w:bCs/>
          <w:szCs w:val="20"/>
        </w:rPr>
        <w:t>locking doors should not eliminate immediate egress possibilities from the facility</w:t>
      </w:r>
      <w:r w:rsidRPr="00DF3AC0">
        <w:rPr>
          <w:rFonts w:eastAsia="Times New Roman" w:cs="Arial"/>
          <w:szCs w:val="20"/>
        </w:rPr>
        <w:t xml:space="preserve">. </w:t>
      </w:r>
    </w:p>
    <w:p w:rsidR="00254835" w:rsidRPr="00DF3AC0" w:rsidRDefault="00254835" w:rsidP="00254835">
      <w:pPr>
        <w:tabs>
          <w:tab w:val="left" w:pos="2394"/>
        </w:tabs>
        <w:spacing w:after="0" w:line="240" w:lineRule="auto"/>
        <w:rPr>
          <w:rFonts w:eastAsia="Times New Roman" w:cs="Arial"/>
          <w:szCs w:val="20"/>
        </w:rPr>
      </w:pPr>
      <w:r>
        <w:rPr>
          <w:rFonts w:eastAsia="Times New Roman" w:cs="Arial"/>
          <w:szCs w:val="20"/>
        </w:rPr>
        <w:tab/>
      </w:r>
    </w:p>
    <w:p w:rsidR="00254835" w:rsidRPr="00DF3AC0" w:rsidRDefault="00254835" w:rsidP="00254835">
      <w:pPr>
        <w:spacing w:after="0" w:line="240" w:lineRule="auto"/>
        <w:rPr>
          <w:rFonts w:eastAsia="Times New Roman" w:cs="Arial"/>
          <w:szCs w:val="20"/>
        </w:rPr>
      </w:pPr>
      <w:r w:rsidRPr="00DF3AC0">
        <w:rPr>
          <w:rFonts w:eastAsia="Times New Roman" w:cs="Arial"/>
          <w:szCs w:val="20"/>
        </w:rPr>
        <w:t>The objective</w:t>
      </w:r>
      <w:r>
        <w:rPr>
          <w:rFonts w:eastAsia="Times New Roman" w:cs="Arial"/>
          <w:szCs w:val="20"/>
        </w:rPr>
        <w:t xml:space="preserve">: </w:t>
      </w:r>
      <w:r w:rsidRPr="00DF3AC0">
        <w:rPr>
          <w:rFonts w:eastAsia="Times New Roman" w:cs="Arial"/>
          <w:szCs w:val="20"/>
        </w:rPr>
        <w:t xml:space="preserve"> create as many physical layers of separation between </w:t>
      </w:r>
      <w:r>
        <w:rPr>
          <w:rFonts w:eastAsia="Times New Roman" w:cs="Arial"/>
          <w:szCs w:val="20"/>
        </w:rPr>
        <w:t>you and the potential aggression</w:t>
      </w:r>
      <w:r w:rsidRPr="00DF3AC0">
        <w:rPr>
          <w:rFonts w:eastAsia="Times New Roman" w:cs="Arial"/>
          <w:szCs w:val="20"/>
        </w:rPr>
        <w:t xml:space="preserve">. </w:t>
      </w:r>
    </w:p>
    <w:p w:rsidR="00254835" w:rsidRPr="00DF3AC0" w:rsidRDefault="00254835" w:rsidP="00254835">
      <w:pPr>
        <w:spacing w:after="0" w:line="240" w:lineRule="auto"/>
        <w:rPr>
          <w:rFonts w:eastAsia="Times New Roman" w:cs="Arial"/>
          <w:b/>
          <w:bCs/>
          <w:szCs w:val="20"/>
        </w:rPr>
      </w:pPr>
    </w:p>
    <w:p w:rsidR="00254835" w:rsidRPr="001F007A" w:rsidRDefault="00254835" w:rsidP="00254835">
      <w:pPr>
        <w:spacing w:after="0" w:line="240" w:lineRule="auto"/>
        <w:rPr>
          <w:rFonts w:eastAsia="Times New Roman" w:cs="Arial"/>
          <w:szCs w:val="20"/>
        </w:rPr>
      </w:pPr>
      <w:r w:rsidRPr="001F007A">
        <w:rPr>
          <w:rFonts w:eastAsia="Times New Roman" w:cs="Arial"/>
          <w:bCs/>
          <w:szCs w:val="20"/>
        </w:rPr>
        <w:t>Staff Response</w:t>
      </w:r>
      <w:r>
        <w:rPr>
          <w:rFonts w:eastAsia="Times New Roman" w:cs="Arial"/>
          <w:bCs/>
          <w:szCs w:val="20"/>
        </w:rPr>
        <w:t>:</w:t>
      </w:r>
    </w:p>
    <w:p w:rsidR="00254835" w:rsidRPr="00E0075B" w:rsidRDefault="00254835" w:rsidP="00254835">
      <w:pPr>
        <w:numPr>
          <w:ilvl w:val="0"/>
          <w:numId w:val="25"/>
        </w:numPr>
        <w:tabs>
          <w:tab w:val="clear" w:pos="360"/>
          <w:tab w:val="num" w:pos="-360"/>
          <w:tab w:val="num" w:pos="720"/>
        </w:tabs>
        <w:spacing w:after="0" w:line="240" w:lineRule="auto"/>
        <w:rPr>
          <w:rFonts w:eastAsia="Times New Roman" w:cs="Arial"/>
          <w:bCs/>
          <w:szCs w:val="20"/>
        </w:rPr>
      </w:pPr>
      <w:r w:rsidRPr="00E0075B">
        <w:rPr>
          <w:rFonts w:eastAsia="Times New Roman" w:cs="Arial"/>
          <w:bCs/>
          <w:szCs w:val="20"/>
        </w:rPr>
        <w:t>Make sure entrance points to the building near your location are locked immediately.</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you are located in an area with a door that can be locked, gather all students in the vicinity into the room and lock the door.</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 xml:space="preserve">Improvise additional door blocking if possible. </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 xml:space="preserve">Close blinds and </w:t>
      </w:r>
      <w:r>
        <w:rPr>
          <w:rFonts w:eastAsia="Times New Roman" w:cs="Arial"/>
          <w:bCs/>
          <w:szCs w:val="20"/>
        </w:rPr>
        <w:t>cover</w:t>
      </w:r>
      <w:r w:rsidRPr="00E0075B">
        <w:rPr>
          <w:rFonts w:eastAsia="Times New Roman" w:cs="Arial"/>
          <w:bCs/>
          <w:szCs w:val="20"/>
        </w:rPr>
        <w:t xml:space="preserve"> additional windows</w:t>
      </w:r>
      <w:r>
        <w:rPr>
          <w:rFonts w:eastAsia="Times New Roman" w:cs="Arial"/>
          <w:bCs/>
          <w:szCs w:val="20"/>
        </w:rPr>
        <w:t xml:space="preserve">, e.g., </w:t>
      </w:r>
      <w:r w:rsidRPr="00E0075B">
        <w:rPr>
          <w:rFonts w:eastAsia="Times New Roman" w:cs="Arial"/>
          <w:bCs/>
          <w:szCs w:val="20"/>
        </w:rPr>
        <w:t xml:space="preserve">with </w:t>
      </w:r>
      <w:r>
        <w:rPr>
          <w:rFonts w:eastAsia="Times New Roman" w:cs="Arial"/>
          <w:bCs/>
          <w:szCs w:val="20"/>
        </w:rPr>
        <w:t xml:space="preserve">a </w:t>
      </w:r>
      <w:r w:rsidRPr="00E0075B">
        <w:rPr>
          <w:rFonts w:eastAsia="Times New Roman" w:cs="Arial"/>
          <w:bCs/>
          <w:szCs w:val="20"/>
        </w:rPr>
        <w:t xml:space="preserve">shirt, </w:t>
      </w:r>
      <w:r>
        <w:rPr>
          <w:rFonts w:eastAsia="Times New Roman" w:cs="Arial"/>
          <w:bCs/>
          <w:szCs w:val="20"/>
        </w:rPr>
        <w:t>up-</w:t>
      </w:r>
      <w:r w:rsidRPr="00E0075B">
        <w:rPr>
          <w:rFonts w:eastAsia="Times New Roman" w:cs="Arial"/>
          <w:bCs/>
          <w:szCs w:val="20"/>
        </w:rPr>
        <w:t>turned table, paper, etc.</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Turn off lights in the room.</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possible, report your status to the lead administrator or designee by telephone or intercom.</w:t>
      </w:r>
    </w:p>
    <w:p w:rsidR="00254835"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Do not open the door for people claiming to be public safety personnel unless you have an opportunity to view photo identification or are instructed to do so by a staff member whom you recognize.</w:t>
      </w:r>
    </w:p>
    <w:p w:rsidR="00254835" w:rsidRDefault="00254835" w:rsidP="00254835">
      <w:pPr>
        <w:tabs>
          <w:tab w:val="num" w:pos="720"/>
        </w:tabs>
        <w:spacing w:after="0" w:line="240" w:lineRule="auto"/>
        <w:rPr>
          <w:rFonts w:eastAsia="Times New Roman" w:cs="Arial"/>
          <w:bCs/>
          <w:szCs w:val="20"/>
        </w:rPr>
      </w:pPr>
    </w:p>
    <w:p w:rsidR="00254835" w:rsidRPr="00C1453A" w:rsidRDefault="00254835" w:rsidP="00254835">
      <w:pPr>
        <w:spacing w:after="0" w:line="240" w:lineRule="auto"/>
        <w:rPr>
          <w:rFonts w:eastAsia="Times New Roman" w:cs="Arial"/>
          <w:szCs w:val="20"/>
        </w:rPr>
      </w:pPr>
      <w:r w:rsidRPr="00C1453A">
        <w:rPr>
          <w:rFonts w:eastAsia="Times New Roman" w:cs="Arial"/>
          <w:szCs w:val="20"/>
        </w:rPr>
        <w:t>Department of Homeland Security:</w:t>
      </w:r>
    </w:p>
    <w:p w:rsidR="00254835" w:rsidRPr="00C1453A" w:rsidRDefault="00254835" w:rsidP="00254835">
      <w:pPr>
        <w:numPr>
          <w:ilvl w:val="0"/>
          <w:numId w:val="28"/>
        </w:numPr>
        <w:tabs>
          <w:tab w:val="clear" w:pos="720"/>
          <w:tab w:val="num" w:pos="360"/>
        </w:tabs>
        <w:spacing w:after="0" w:line="240" w:lineRule="auto"/>
        <w:rPr>
          <w:rFonts w:eastAsia="Times New Roman" w:cs="Arial"/>
          <w:b/>
          <w:bCs/>
          <w:szCs w:val="20"/>
        </w:rPr>
      </w:pPr>
      <w:r w:rsidRPr="00C1453A">
        <w:rPr>
          <w:rFonts w:eastAsia="Times New Roman" w:cs="Arial"/>
          <w:b/>
          <w:bCs/>
          <w:szCs w:val="20"/>
        </w:rPr>
        <w:t>“Active shooter awareness</w:t>
      </w:r>
      <w:r>
        <w:rPr>
          <w:rFonts w:eastAsia="Times New Roman" w:cs="Arial"/>
          <w:b/>
          <w:bCs/>
          <w:szCs w:val="20"/>
        </w:rPr>
        <w:t xml:space="preserve"> </w:t>
      </w:r>
      <w:r w:rsidRPr="00C1453A">
        <w:rPr>
          <w:rFonts w:eastAsia="Times New Roman" w:cs="Arial"/>
          <w:b/>
          <w:bCs/>
          <w:szCs w:val="20"/>
        </w:rPr>
        <w:t>- options for consideration”</w:t>
      </w:r>
      <w:r w:rsidRPr="00C1453A">
        <w:rPr>
          <w:rFonts w:eastAsia="Times New Roman" w:cs="Arial"/>
          <w:b/>
          <w:bCs/>
          <w:szCs w:val="20"/>
        </w:rPr>
        <w:br/>
        <w:t> </w:t>
      </w:r>
      <w:hyperlink r:id="rId21" w:history="1">
        <w:r w:rsidRPr="00C1453A">
          <w:rPr>
            <w:rStyle w:val="Hyperlink"/>
            <w:rFonts w:eastAsia="Times New Roman" w:cs="Arial"/>
            <w:szCs w:val="20"/>
          </w:rPr>
          <w:t>http://www.dhs.gov/video/options-consideration-active-shooter-training-video</w:t>
        </w:r>
      </w:hyperlink>
    </w:p>
    <w:p w:rsidR="00254835" w:rsidRDefault="00254835" w:rsidP="00254835">
      <w:pPr>
        <w:spacing w:after="0" w:line="240" w:lineRule="auto"/>
        <w:rPr>
          <w:rFonts w:cs="Arial"/>
          <w:szCs w:val="20"/>
        </w:rPr>
      </w:pPr>
    </w:p>
    <w:p w:rsidR="00254835" w:rsidRDefault="00254835" w:rsidP="00254835">
      <w:pPr>
        <w:spacing w:after="0" w:line="240" w:lineRule="auto"/>
        <w:rPr>
          <w:rFonts w:cs="Arial"/>
          <w:b/>
          <w:szCs w:val="20"/>
        </w:rPr>
      </w:pPr>
    </w:p>
    <w:p w:rsidR="00254835" w:rsidRPr="001F007A" w:rsidRDefault="00254835" w:rsidP="00254835">
      <w:pPr>
        <w:spacing w:after="0" w:line="240" w:lineRule="auto"/>
        <w:rPr>
          <w:rFonts w:cs="Arial"/>
          <w:b/>
          <w:szCs w:val="20"/>
        </w:rPr>
      </w:pPr>
      <w:r w:rsidRPr="001F007A">
        <w:rPr>
          <w:rFonts w:cs="Arial"/>
          <w:b/>
          <w:szCs w:val="20"/>
        </w:rPr>
        <w:lastRenderedPageBreak/>
        <w:t>External Lockdown</w:t>
      </w:r>
    </w:p>
    <w:p w:rsidR="00254835" w:rsidRDefault="00254835" w:rsidP="00254835">
      <w:pPr>
        <w:spacing w:after="0" w:line="240" w:lineRule="auto"/>
        <w:rPr>
          <w:rFonts w:cs="Arial"/>
          <w:szCs w:val="20"/>
        </w:rPr>
      </w:pPr>
    </w:p>
    <w:p w:rsidR="00254835" w:rsidRPr="00E0075B" w:rsidRDefault="00254835" w:rsidP="00254835">
      <w:pPr>
        <w:spacing w:after="0" w:line="240" w:lineRule="auto"/>
        <w:rPr>
          <w:rFonts w:eastAsia="Times New Roman" w:cs="Arial"/>
          <w:bCs/>
          <w:szCs w:val="20"/>
        </w:rPr>
      </w:pPr>
      <w:r w:rsidRPr="001F007A">
        <w:rPr>
          <w:rFonts w:eastAsia="Times New Roman" w:cs="Arial"/>
          <w:bCs/>
          <w:szCs w:val="20"/>
        </w:rPr>
        <w:t>Definition</w:t>
      </w:r>
      <w:r w:rsidRPr="00E0075B">
        <w:rPr>
          <w:rFonts w:eastAsia="Times New Roman" w:cs="Arial"/>
          <w:b/>
          <w:bCs/>
          <w:szCs w:val="20"/>
        </w:rPr>
        <w:br/>
      </w:r>
      <w:r w:rsidRPr="00E0075B">
        <w:rPr>
          <w:rFonts w:eastAsia="Times New Roman" w:cs="Arial"/>
          <w:bCs/>
          <w:szCs w:val="20"/>
        </w:rPr>
        <w:t xml:space="preserve">External lockdown creates a physical layer of security between the internal and external dimensions of the campus. </w:t>
      </w:r>
      <w:r>
        <w:rPr>
          <w:rFonts w:eastAsia="Times New Roman" w:cs="Arial"/>
          <w:bCs/>
          <w:szCs w:val="20"/>
        </w:rPr>
        <w:t xml:space="preserve"> </w:t>
      </w:r>
      <w:r w:rsidRPr="00E0075B">
        <w:rPr>
          <w:rFonts w:eastAsia="Times New Roman" w:cs="Arial"/>
          <w:bCs/>
          <w:szCs w:val="20"/>
        </w:rPr>
        <w:t xml:space="preserve">By locking all exterior doors and supervising these doors, staff can make it more difficult for a possible external intruder or a potentially dangerous person in the vicinity of the facility to gain access to staff and students. </w:t>
      </w:r>
      <w:r>
        <w:rPr>
          <w:rFonts w:eastAsia="Times New Roman" w:cs="Arial"/>
          <w:szCs w:val="20"/>
        </w:rPr>
        <w:t xml:space="preserve">In addition to locked entrances and supervised entry and exit to campus facilities, this step may include barricades to campus property (e.g., barricades or chains restricting access to campus parking lots and grounds).  </w:t>
      </w:r>
      <w:r w:rsidRPr="00E0075B">
        <w:rPr>
          <w:rFonts w:eastAsia="Times New Roman" w:cs="Arial"/>
          <w:bCs/>
          <w:szCs w:val="20"/>
        </w:rPr>
        <w:t>This lockdown allows staff and students to continue with productive activities while maintaining access control to the facility.</w:t>
      </w:r>
    </w:p>
    <w:p w:rsidR="00254835" w:rsidRPr="00E0075B" w:rsidRDefault="00254835" w:rsidP="00254835">
      <w:pPr>
        <w:spacing w:after="0" w:line="240" w:lineRule="auto"/>
        <w:rPr>
          <w:rFonts w:eastAsia="Times New Roman" w:cs="Arial"/>
          <w:bCs/>
          <w:szCs w:val="20"/>
        </w:rPr>
      </w:pPr>
    </w:p>
    <w:p w:rsidR="00254835" w:rsidRPr="00E0075B" w:rsidRDefault="00254835" w:rsidP="00254835">
      <w:pPr>
        <w:spacing w:after="0" w:line="240" w:lineRule="auto"/>
        <w:rPr>
          <w:rFonts w:eastAsia="Times New Roman" w:cs="Arial"/>
          <w:bCs/>
          <w:szCs w:val="20"/>
        </w:rPr>
      </w:pPr>
      <w:r w:rsidRPr="00E0075B">
        <w:rPr>
          <w:rFonts w:eastAsia="Times New Roman" w:cs="Arial"/>
          <w:bCs/>
          <w:szCs w:val="20"/>
          <w:u w:val="single"/>
        </w:rPr>
        <w:t>Objective</w:t>
      </w:r>
      <w:r>
        <w:rPr>
          <w:rFonts w:eastAsia="Times New Roman" w:cs="Arial"/>
          <w:bCs/>
          <w:szCs w:val="20"/>
        </w:rPr>
        <w:t xml:space="preserve">: </w:t>
      </w:r>
      <w:r w:rsidRPr="00E0075B">
        <w:rPr>
          <w:rFonts w:eastAsia="Times New Roman" w:cs="Arial"/>
          <w:bCs/>
          <w:szCs w:val="20"/>
        </w:rPr>
        <w:t xml:space="preserve"> create a physical layer of security between the external environment and internal campus operation while elevating the overall level of security. </w:t>
      </w:r>
    </w:p>
    <w:p w:rsidR="00254835" w:rsidRPr="00E0075B" w:rsidRDefault="00254835" w:rsidP="00254835">
      <w:pPr>
        <w:spacing w:after="0" w:line="240" w:lineRule="auto"/>
        <w:rPr>
          <w:rFonts w:eastAsia="Times New Roman" w:cs="Arial"/>
          <w:bCs/>
          <w:szCs w:val="20"/>
        </w:rPr>
      </w:pPr>
    </w:p>
    <w:p w:rsidR="00254835" w:rsidRPr="00530051" w:rsidRDefault="00254835" w:rsidP="00254835">
      <w:pPr>
        <w:spacing w:after="0" w:line="240" w:lineRule="auto"/>
        <w:rPr>
          <w:rFonts w:eastAsia="Times New Roman" w:cs="Arial"/>
          <w:bCs/>
          <w:szCs w:val="20"/>
        </w:rPr>
      </w:pPr>
      <w:r w:rsidRPr="00530051">
        <w:rPr>
          <w:rFonts w:eastAsia="Times New Roman" w:cs="Arial"/>
          <w:bCs/>
          <w:szCs w:val="20"/>
        </w:rPr>
        <w:t>Staff Response</w:t>
      </w:r>
      <w:r>
        <w:rPr>
          <w:rFonts w:eastAsia="Times New Roman" w:cs="Arial"/>
          <w:bCs/>
          <w:szCs w:val="20"/>
        </w:rPr>
        <w:t>:</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Make sure the designated entrance points to the building near your location are locked immediately.</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you are in an external classroom to the main building move students to alternative internal classrooms.</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possible, report your status to the lead administrator or designee by telephone or intercom.</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Continue with normal activities as much as the situation allows.</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students or staff have a need to move about in the building, obtain permission first from the lead administrator or designee.</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Be prepared to rapidly implement an emergency evacuation or emergency lockdown – if directed to do so or if circumstances indicate you should do so.</w:t>
      </w:r>
      <w:r w:rsidRPr="00E0075B">
        <w:rPr>
          <w:rFonts w:eastAsia="Times New Roman" w:cs="Arial"/>
          <w:bCs/>
          <w:szCs w:val="20"/>
          <w:u w:val="single"/>
        </w:rPr>
        <w:t xml:space="preserve"> </w:t>
      </w:r>
    </w:p>
    <w:p w:rsidR="00254835" w:rsidRDefault="00254835" w:rsidP="00254835">
      <w:pPr>
        <w:spacing w:after="0" w:line="240" w:lineRule="auto"/>
        <w:rPr>
          <w:rFonts w:cs="Arial"/>
          <w:szCs w:val="20"/>
        </w:rPr>
      </w:pPr>
    </w:p>
    <w:p w:rsidR="00254835" w:rsidRPr="00530051" w:rsidRDefault="00254835" w:rsidP="00254835">
      <w:pPr>
        <w:spacing w:after="0" w:line="240" w:lineRule="auto"/>
        <w:rPr>
          <w:rFonts w:cs="Arial"/>
          <w:b/>
          <w:bCs/>
          <w:szCs w:val="20"/>
        </w:rPr>
      </w:pPr>
      <w:r w:rsidRPr="00530051">
        <w:rPr>
          <w:rFonts w:cs="Arial"/>
          <w:b/>
          <w:bCs/>
          <w:szCs w:val="20"/>
        </w:rPr>
        <w:t xml:space="preserve">Shelter in Place </w:t>
      </w:r>
    </w:p>
    <w:p w:rsidR="00254835" w:rsidRPr="00E0075B" w:rsidRDefault="00254835" w:rsidP="00254835">
      <w:pPr>
        <w:spacing w:after="0" w:line="240" w:lineRule="auto"/>
        <w:rPr>
          <w:rFonts w:cs="Arial"/>
          <w:szCs w:val="20"/>
        </w:rPr>
      </w:pPr>
    </w:p>
    <w:p w:rsidR="00254835" w:rsidRPr="00E0075B" w:rsidRDefault="00254835" w:rsidP="00254835">
      <w:pPr>
        <w:rPr>
          <w:rFonts w:cs="Arial"/>
          <w:szCs w:val="20"/>
        </w:rPr>
      </w:pPr>
      <w:r w:rsidRPr="00530051">
        <w:rPr>
          <w:rFonts w:cs="Arial"/>
          <w:bCs/>
          <w:szCs w:val="20"/>
        </w:rPr>
        <w:t>Definition</w:t>
      </w:r>
      <w:r w:rsidRPr="00E0075B">
        <w:rPr>
          <w:rFonts w:cs="Arial"/>
          <w:szCs w:val="20"/>
        </w:rPr>
        <w:br/>
        <w:t xml:space="preserve">Sheltering in place procedures are traditionally utilized when: </w:t>
      </w:r>
      <w:r w:rsidRPr="00E0075B">
        <w:rPr>
          <w:rFonts w:cs="Arial"/>
          <w:szCs w:val="20"/>
        </w:rPr>
        <w:br/>
        <w:t>1. A tornado has been spotted.</w:t>
      </w:r>
      <w:r w:rsidRPr="00E0075B">
        <w:rPr>
          <w:rFonts w:cs="Arial"/>
          <w:szCs w:val="20"/>
        </w:rPr>
        <w:br/>
        <w:t>2. There has been a chemical or biological incident outside of, but in proximity to, a facility and available information indicates that there is no adequate time to evacuate building occupants to a</w:t>
      </w:r>
      <w:r>
        <w:rPr>
          <w:rFonts w:cs="Arial"/>
          <w:szCs w:val="20"/>
        </w:rPr>
        <w:t xml:space="preserve">nother </w:t>
      </w:r>
      <w:r w:rsidRPr="00E0075B">
        <w:rPr>
          <w:rFonts w:cs="Arial"/>
          <w:szCs w:val="20"/>
        </w:rPr>
        <w:t>safe location before the dangerous contaminants reach the facility.</w:t>
      </w:r>
    </w:p>
    <w:p w:rsidR="00254835" w:rsidRPr="00E0075B" w:rsidRDefault="00254835" w:rsidP="00254835">
      <w:pPr>
        <w:spacing w:after="0" w:line="240" w:lineRule="auto"/>
        <w:rPr>
          <w:rFonts w:cs="Arial"/>
          <w:szCs w:val="20"/>
        </w:rPr>
      </w:pPr>
      <w:r w:rsidRPr="00D97E5B">
        <w:rPr>
          <w:rFonts w:cs="Arial"/>
          <w:szCs w:val="20"/>
          <w:u w:val="single"/>
        </w:rPr>
        <w:t>Objective</w:t>
      </w:r>
      <w:r>
        <w:rPr>
          <w:rFonts w:cs="Arial"/>
          <w:szCs w:val="20"/>
        </w:rPr>
        <w:t xml:space="preserve">: </w:t>
      </w:r>
      <w:r w:rsidRPr="00E0075B">
        <w:rPr>
          <w:rFonts w:cs="Arial"/>
          <w:szCs w:val="20"/>
        </w:rPr>
        <w:t xml:space="preserve"> seek immediate shelter away from doors and windows and remain there during an emergency</w:t>
      </w:r>
    </w:p>
    <w:p w:rsidR="00254835" w:rsidRDefault="00254835" w:rsidP="00254835">
      <w:pPr>
        <w:spacing w:after="0" w:line="240" w:lineRule="auto"/>
        <w:rPr>
          <w:rFonts w:cs="Arial"/>
          <w:b/>
          <w:bCs/>
          <w:szCs w:val="20"/>
        </w:rPr>
      </w:pPr>
    </w:p>
    <w:p w:rsidR="00254835" w:rsidRPr="00530051" w:rsidRDefault="00254835" w:rsidP="00254835">
      <w:pPr>
        <w:spacing w:after="0" w:line="240" w:lineRule="auto"/>
        <w:rPr>
          <w:rFonts w:cs="Arial"/>
          <w:szCs w:val="20"/>
        </w:rPr>
      </w:pPr>
      <w:r w:rsidRPr="00530051">
        <w:rPr>
          <w:rFonts w:cs="Arial"/>
          <w:bCs/>
          <w:szCs w:val="20"/>
        </w:rPr>
        <w:t>Staff Response</w:t>
      </w:r>
      <w:r>
        <w:rPr>
          <w:rFonts w:cs="Arial"/>
          <w:bCs/>
          <w:szCs w:val="20"/>
        </w:rPr>
        <w:t>:</w:t>
      </w:r>
    </w:p>
    <w:p w:rsidR="00254835"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All staff that is outdoors should quickly gather all students and adults in the area and instruct them to go inside the facility immediately.</w:t>
      </w:r>
      <w:r>
        <w:rPr>
          <w:rFonts w:cs="Arial"/>
          <w:bCs/>
          <w:szCs w:val="20"/>
        </w:rPr>
        <w:t xml:space="preserve"> </w:t>
      </w:r>
      <w:r w:rsidRPr="00E0075B">
        <w:rPr>
          <w:rFonts w:cs="Arial"/>
          <w:bCs/>
          <w:szCs w:val="20"/>
        </w:rPr>
        <w:t xml:space="preserve"> Once inside, if possible instruct everyone to move to an interior area without windows and doors.</w:t>
      </w:r>
    </w:p>
    <w:p w:rsidR="00254835" w:rsidRPr="00E007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Close all windows and doors.</w:t>
      </w:r>
    </w:p>
    <w:p w:rsidR="00254835" w:rsidRPr="00E007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 xml:space="preserve">In chemical spills / biological incident - if available, use tape to cover all windows and doors with sheets of plastic to help reduce airflow into the area. </w:t>
      </w:r>
      <w:r>
        <w:rPr>
          <w:rFonts w:cs="Arial"/>
          <w:bCs/>
          <w:szCs w:val="20"/>
        </w:rPr>
        <w:t xml:space="preserve"> </w:t>
      </w:r>
      <w:r w:rsidRPr="00E0075B">
        <w:rPr>
          <w:rFonts w:cs="Arial"/>
          <w:bCs/>
          <w:szCs w:val="20"/>
        </w:rPr>
        <w:t xml:space="preserve">Wet towels can be used to reduce airflow under doors. Close all outside air vents. </w:t>
      </w:r>
      <w:r>
        <w:rPr>
          <w:rFonts w:cs="Arial"/>
          <w:bCs/>
          <w:szCs w:val="20"/>
        </w:rPr>
        <w:t xml:space="preserve"> </w:t>
      </w:r>
      <w:r w:rsidRPr="00E0075B">
        <w:rPr>
          <w:rFonts w:cs="Arial"/>
          <w:bCs/>
          <w:szCs w:val="20"/>
        </w:rPr>
        <w:t xml:space="preserve">Turn off all heating or ventilation systems. Use damp towels or cloths to cover any openings in walls or doors. </w:t>
      </w:r>
      <w:r>
        <w:rPr>
          <w:rFonts w:cs="Arial"/>
          <w:bCs/>
          <w:szCs w:val="20"/>
        </w:rPr>
        <w:t xml:space="preserve"> </w:t>
      </w:r>
      <w:r w:rsidRPr="00E0075B">
        <w:rPr>
          <w:rFonts w:cs="Arial"/>
          <w:bCs/>
          <w:szCs w:val="20"/>
        </w:rPr>
        <w:t xml:space="preserve">Tape can also be used to cover any cracks, </w:t>
      </w:r>
      <w:r w:rsidRPr="00E0075B">
        <w:rPr>
          <w:rFonts w:cs="Arial"/>
          <w:bCs/>
          <w:szCs w:val="20"/>
        </w:rPr>
        <w:lastRenderedPageBreak/>
        <w:t xml:space="preserve">crevices, electrical outlets, cable television connections or other openings that might allow air to flow into the shelter area. </w:t>
      </w:r>
    </w:p>
    <w:p w:rsidR="00254835" w:rsidRPr="00E007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Listen to local radio or television news for instructions from emergency management and public safety officials.</w:t>
      </w:r>
    </w:p>
    <w:p w:rsidR="00254835" w:rsidRPr="00D97E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Review emergency evacuation protocols</w:t>
      </w:r>
    </w:p>
    <w:p w:rsidR="00254835" w:rsidRDefault="00254835" w:rsidP="00254835">
      <w:pPr>
        <w:spacing w:after="0" w:line="240" w:lineRule="auto"/>
        <w:rPr>
          <w:rStyle w:val="Strong"/>
          <w:rFonts w:cs="Arial"/>
          <w:szCs w:val="20"/>
        </w:rPr>
      </w:pPr>
    </w:p>
    <w:p w:rsidR="00254835" w:rsidRDefault="00254835" w:rsidP="00254835">
      <w:pPr>
        <w:spacing w:after="0" w:line="240" w:lineRule="auto"/>
        <w:rPr>
          <w:rFonts w:eastAsia="Times New Roman" w:cs="Arial"/>
          <w:szCs w:val="20"/>
        </w:rPr>
      </w:pPr>
      <w:r>
        <w:rPr>
          <w:rFonts w:eastAsia="Times New Roman" w:cs="Arial"/>
          <w:szCs w:val="20"/>
        </w:rPr>
        <w:t>***Barber Tech Academy does not allow concealed weapons on campus.</w:t>
      </w:r>
    </w:p>
    <w:p w:rsidR="00254835"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szCs w:val="20"/>
        </w:rPr>
      </w:pPr>
    </w:p>
    <w:p w:rsidR="00254835" w:rsidRDefault="00254835" w:rsidP="00254835">
      <w:pPr>
        <w:rPr>
          <w:b/>
          <w:u w:val="single"/>
        </w:rPr>
      </w:pPr>
      <w:r w:rsidRPr="00224A28">
        <w:rPr>
          <w:b/>
          <w:u w:val="single"/>
        </w:rPr>
        <w:t>Missing Student Notification Procedures</w:t>
      </w:r>
    </w:p>
    <w:p w:rsidR="00254835" w:rsidRDefault="00254835" w:rsidP="00254835">
      <w:r>
        <w:t xml:space="preserve">In the case of a missing student, once the institution is made aware it will notify the authorities.  Also the institution will notify the student’s emergency contact person(s) if they are not made aware.  In addition it will post a missing person’s notification on its bulletin board.  </w:t>
      </w:r>
    </w:p>
    <w:p w:rsidR="00254835" w:rsidRDefault="00254835" w:rsidP="00254835">
      <w:r>
        <w:t>*This institution currently does not provide any on-campus housing.</w:t>
      </w:r>
    </w:p>
    <w:p w:rsidR="00254835" w:rsidRDefault="00254835" w:rsidP="00254835"/>
    <w:p w:rsidR="00254835" w:rsidRPr="005A2FDB" w:rsidRDefault="00254835" w:rsidP="00254835">
      <w:pPr>
        <w:rPr>
          <w:b/>
          <w:u w:val="single"/>
        </w:rPr>
      </w:pPr>
      <w:r w:rsidRPr="005A2FDB">
        <w:rPr>
          <w:b/>
          <w:u w:val="single"/>
        </w:rPr>
        <w:t>Sharing Emergency information to the larger community</w:t>
      </w:r>
    </w:p>
    <w:p w:rsidR="00254835" w:rsidRPr="005A2FDB" w:rsidRDefault="00254835" w:rsidP="00254835">
      <w:pPr>
        <w:pStyle w:val="NormalWeb"/>
        <w:spacing w:before="0" w:beforeAutospacing="0" w:after="0" w:afterAutospacing="0"/>
        <w:rPr>
          <w:rFonts w:asciiTheme="minorHAnsi" w:hAnsiTheme="minorHAnsi"/>
          <w:sz w:val="22"/>
          <w:szCs w:val="22"/>
        </w:rPr>
      </w:pPr>
      <w:r w:rsidRPr="005A2FDB">
        <w:rPr>
          <w:rFonts w:asciiTheme="minorHAnsi" w:hAnsiTheme="minorHAnsi"/>
          <w:color w:val="000000"/>
          <w:sz w:val="22"/>
          <w:szCs w:val="22"/>
        </w:rPr>
        <w:t xml:space="preserve">The </w:t>
      </w:r>
      <w:r>
        <w:rPr>
          <w:rFonts w:asciiTheme="minorHAnsi" w:hAnsiTheme="minorHAnsi"/>
          <w:color w:val="000000"/>
          <w:sz w:val="22"/>
          <w:szCs w:val="22"/>
        </w:rPr>
        <w:t>institution</w:t>
      </w:r>
      <w:r w:rsidRPr="005A2FDB">
        <w:rPr>
          <w:rFonts w:asciiTheme="minorHAnsi" w:hAnsiTheme="minorHAnsi"/>
          <w:color w:val="000000"/>
          <w:sz w:val="22"/>
          <w:szCs w:val="22"/>
        </w:rPr>
        <w:t xml:space="preserve"> disseminates emergency information to individuals and/or organizations outside of the campus community in the following ways:</w:t>
      </w:r>
    </w:p>
    <w:p w:rsidR="00254835" w:rsidRPr="005A2FDB" w:rsidRDefault="00254835" w:rsidP="00254835">
      <w:pPr>
        <w:pStyle w:val="NormalWeb"/>
        <w:numPr>
          <w:ilvl w:val="0"/>
          <w:numId w:val="52"/>
        </w:numPr>
        <w:spacing w:before="0" w:beforeAutospacing="0" w:after="0" w:afterAutospacing="0"/>
        <w:textAlignment w:val="baseline"/>
        <w:rPr>
          <w:rFonts w:asciiTheme="minorHAnsi" w:hAnsiTheme="minorHAnsi"/>
          <w:color w:val="000000"/>
          <w:sz w:val="22"/>
          <w:szCs w:val="22"/>
        </w:rPr>
      </w:pPr>
      <w:r w:rsidRPr="005A2FDB">
        <w:rPr>
          <w:rFonts w:asciiTheme="minorHAnsi" w:hAnsiTheme="minorHAnsi"/>
          <w:color w:val="000000"/>
          <w:sz w:val="22"/>
          <w:szCs w:val="22"/>
        </w:rPr>
        <w:t>Cell phone alerts to students’ parents and guardians</w:t>
      </w:r>
    </w:p>
    <w:p w:rsidR="00254835" w:rsidRPr="005A2FDB" w:rsidRDefault="00254835" w:rsidP="00254835">
      <w:pPr>
        <w:pStyle w:val="NormalWeb"/>
        <w:numPr>
          <w:ilvl w:val="0"/>
          <w:numId w:val="52"/>
        </w:numPr>
        <w:spacing w:before="0" w:beforeAutospacing="0" w:after="0" w:afterAutospacing="0"/>
        <w:textAlignment w:val="baseline"/>
        <w:rPr>
          <w:rFonts w:asciiTheme="minorHAnsi" w:hAnsiTheme="minorHAnsi"/>
          <w:color w:val="000000"/>
          <w:sz w:val="22"/>
          <w:szCs w:val="22"/>
        </w:rPr>
      </w:pPr>
      <w:r w:rsidRPr="005A2FDB">
        <w:rPr>
          <w:rFonts w:asciiTheme="minorHAnsi" w:hAnsiTheme="minorHAnsi"/>
          <w:color w:val="000000"/>
          <w:sz w:val="22"/>
          <w:szCs w:val="22"/>
        </w:rPr>
        <w:t>Use of radio and/or TV alerts for the neighboring community</w:t>
      </w:r>
    </w:p>
    <w:p w:rsidR="00254835" w:rsidRPr="005A2FDB" w:rsidRDefault="00254835" w:rsidP="00254835">
      <w:pPr>
        <w:pStyle w:val="NormalWeb"/>
        <w:numPr>
          <w:ilvl w:val="0"/>
          <w:numId w:val="52"/>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Email notification</w:t>
      </w:r>
    </w:p>
    <w:p w:rsidR="00254835" w:rsidRPr="005A2FDB" w:rsidRDefault="00254835" w:rsidP="00254835">
      <w:pPr>
        <w:pStyle w:val="NormalWeb"/>
        <w:spacing w:before="0" w:beforeAutospacing="0" w:after="0" w:afterAutospacing="0"/>
        <w:rPr>
          <w:rFonts w:asciiTheme="minorHAnsi" w:hAnsiTheme="minorHAnsi"/>
          <w:sz w:val="22"/>
          <w:szCs w:val="22"/>
        </w:rPr>
      </w:pPr>
      <w:r w:rsidRPr="005A2FDB">
        <w:rPr>
          <w:rFonts w:asciiTheme="minorHAnsi" w:hAnsiTheme="minorHAnsi"/>
          <w:color w:val="000000"/>
          <w:sz w:val="22"/>
          <w:szCs w:val="22"/>
        </w:rPr>
        <w:t>The Compliance office is responsible for developing the information to be disclosed and for overseeing the dissemination of pertinent information to the larger community.</w:t>
      </w:r>
    </w:p>
    <w:p w:rsidR="00254835" w:rsidRPr="00ED4D99" w:rsidRDefault="00254835" w:rsidP="00254835">
      <w:pPr>
        <w:rPr>
          <w:rFonts w:eastAsia="Kozuka Gothic Pro M" w:cs="Bembo"/>
          <w:iCs/>
        </w:rPr>
      </w:pPr>
    </w:p>
    <w:p w:rsidR="00254835" w:rsidRDefault="00254835" w:rsidP="00254835">
      <w:r w:rsidRPr="00D501EF">
        <w:rPr>
          <w:b/>
        </w:rPr>
        <w:t>Dashaun West</w:t>
      </w:r>
      <w:r>
        <w:t xml:space="preserve"> (803)937-5730 </w:t>
      </w:r>
      <w:hyperlink r:id="rId22" w:history="1">
        <w:r w:rsidRPr="001E3494">
          <w:rPr>
            <w:rStyle w:val="Hyperlink"/>
          </w:rPr>
          <w:t>barbertechacademy@yahoo.com</w:t>
        </w:r>
      </w:hyperlink>
      <w:r>
        <w:t xml:space="preserve"> – responsible for sharing emergency notifications to larger community</w:t>
      </w:r>
    </w:p>
    <w:p w:rsidR="00254835" w:rsidRDefault="00254835" w:rsidP="00254835">
      <w:r w:rsidRPr="00D501EF">
        <w:rPr>
          <w:b/>
        </w:rPr>
        <w:t>Randy Stoute</w:t>
      </w:r>
      <w:r>
        <w:t xml:space="preserve"> (803)937-5730 – responsible for sharing emergency information, ex. Threats to campus, etc</w:t>
      </w:r>
    </w:p>
    <w:p w:rsidR="00254835" w:rsidRDefault="00254835" w:rsidP="00254835">
      <w:r w:rsidRPr="00D501EF">
        <w:rPr>
          <w:b/>
        </w:rPr>
        <w:t>City of Orangeburg Public Safety</w:t>
      </w:r>
      <w:r>
        <w:t>:  803-531-4654</w:t>
      </w:r>
    </w:p>
    <w:p w:rsidR="00254835" w:rsidRDefault="00254835" w:rsidP="00254835">
      <w:r w:rsidRPr="00D501EF">
        <w:rPr>
          <w:b/>
        </w:rPr>
        <w:t>Orangeburg County Sheriff’s Department:</w:t>
      </w:r>
      <w:r>
        <w:t xml:space="preserve"> 803-531-4647</w:t>
      </w:r>
    </w:p>
    <w:p w:rsidR="00254835" w:rsidRDefault="00254835" w:rsidP="00254835">
      <w:pPr>
        <w:rPr>
          <w:b/>
        </w:rPr>
      </w:pPr>
      <w:r w:rsidRPr="00D501EF">
        <w:rPr>
          <w:b/>
        </w:rPr>
        <w:t>Call 911 for Emergency</w:t>
      </w:r>
    </w:p>
    <w:p w:rsidR="00254835" w:rsidRDefault="00254835" w:rsidP="00254835">
      <w:pPr>
        <w:rPr>
          <w:b/>
        </w:rPr>
      </w:pPr>
    </w:p>
    <w:p w:rsidR="00254835" w:rsidRDefault="00254835" w:rsidP="00254835">
      <w:pPr>
        <w:rPr>
          <w:b/>
          <w:u w:val="single"/>
        </w:rPr>
      </w:pPr>
    </w:p>
    <w:p w:rsidR="00254835" w:rsidRDefault="00254835" w:rsidP="00254835">
      <w:pPr>
        <w:rPr>
          <w:b/>
          <w:u w:val="single"/>
        </w:rPr>
      </w:pPr>
    </w:p>
    <w:p w:rsidR="00254835" w:rsidRPr="005705E8" w:rsidRDefault="00254835" w:rsidP="00254835">
      <w:pPr>
        <w:spacing w:after="0" w:line="240" w:lineRule="auto"/>
        <w:rPr>
          <w:rFonts w:eastAsia="Times New Roman" w:cs="Times New Roman"/>
          <w:sz w:val="24"/>
          <w:szCs w:val="24"/>
        </w:rPr>
      </w:pPr>
      <w:r>
        <w:rPr>
          <w:rFonts w:eastAsia="Times New Roman" w:cs="Times New Roman"/>
          <w:b/>
          <w:bCs/>
          <w:color w:val="000000"/>
        </w:rPr>
        <w:lastRenderedPageBreak/>
        <w:t>Alcohol and Drug Prevention Program</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Federal and State drug laws as well as Institution policy prohibit the sale, unlawful manufacture, distribution, dispensation, possession, or use of a controlled substance, or of illicit drugs, on Institution property or as part of any Institution activity, in compliance with</w:t>
      </w:r>
      <w:r>
        <w:rPr>
          <w:rFonts w:eastAsia="Times New Roman" w:cs="Times New Roman"/>
          <w:color w:val="303031"/>
          <w:shd w:val="clear" w:color="auto" w:fill="FFFFFF"/>
        </w:rPr>
        <w:t xml:space="preserve"> the </w:t>
      </w:r>
      <w:r w:rsidRPr="005705E8">
        <w:rPr>
          <w:rFonts w:eastAsia="Times New Roman" w:cs="Times New Roman"/>
          <w:color w:val="303031"/>
          <w:shd w:val="clear" w:color="auto" w:fill="FFFFFF"/>
        </w:rPr>
        <w:t xml:space="preserve">Drug Free Schools and Communities Act and the Drug-Free Workplace Act. The Institution enforces all federal, state, and local drug laws. This prohibition applies to all students and to all employees. </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303031"/>
          <w:shd w:val="clear" w:color="auto" w:fill="FFFFFF"/>
        </w:rPr>
        <w:t xml:space="preserve">Drug Prevention Program </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 xml:space="preserve">The Institution has adopted and implemented a drug prevention program for its students and employees.  This program includes annual distribution in writing to each student, regardless of the length of the student’s program of study, and to all employees the following information: </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(1) The standard of conduct expected of students and employees in relation to the possession, use, or distribution of drugs and alcohol</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(2) The standard of conduct related to the misuse of prescription drugs, alcohol, and tobacco</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(3) A description of the applicable legal sanctions under state and Federal law that may arise from the unlawful possession or distribution of drugs</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(4) A description of the health risks associated with the use of illegal drugs</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(5) A description of Institution and local substance abuse counseling and treatment resources available to students and employees.  </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(6) A clear statement of the disciplinary sanctions that may be imposed upon students and employees for violations of the Institution’s Drug-Free School Policy.</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Standards of Conduct</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Alcohol Policies and Guidelines</w:t>
      </w:r>
      <w:r w:rsidRPr="005705E8">
        <w:rPr>
          <w:rFonts w:eastAsia="Times New Roman" w:cs="Times New Roman"/>
          <w:color w:val="000000"/>
        </w:rPr>
        <w:br/>
      </w:r>
      <w:r w:rsidRPr="005705E8">
        <w:rPr>
          <w:rFonts w:eastAsia="Times New Roman" w:cs="Times New Roman"/>
          <w:color w:val="000000"/>
        </w:rPr>
        <w:br/>
        <w:t>Alcohol poli</w:t>
      </w:r>
      <w:r>
        <w:rPr>
          <w:rFonts w:eastAsia="Times New Roman" w:cs="Times New Roman"/>
          <w:color w:val="000000"/>
        </w:rPr>
        <w:t xml:space="preserve">cies apply to the campus.  </w:t>
      </w:r>
      <w:r w:rsidRPr="005705E8">
        <w:rPr>
          <w:rFonts w:eastAsia="Times New Roman" w:cs="Times New Roman"/>
          <w:color w:val="000000"/>
        </w:rPr>
        <w:t>Administrators, alumni, faculty, guests, staff, and students must adhere to all applicable state and local laws and Institution regulations related to the sale, possession, and use of alcoholic beverages. The most common laws related to alcohol use and sales are as follows:</w:t>
      </w:r>
      <w:r w:rsidRPr="005705E8">
        <w:rPr>
          <w:rFonts w:eastAsia="Times New Roman" w:cs="Times New Roman"/>
          <w:color w:val="000000"/>
        </w:rPr>
        <w:br/>
      </w:r>
      <w:r w:rsidRPr="005705E8">
        <w:rPr>
          <w:rFonts w:eastAsia="Times New Roman" w:cs="Times New Roman"/>
          <w:color w:val="000000"/>
        </w:rPr>
        <w:br/>
        <w:t xml:space="preserve">1.  The sale of alcoholic beverages is prohibited except in designated areas at times and </w:t>
      </w:r>
      <w:r>
        <w:rPr>
          <w:rFonts w:eastAsia="Times New Roman" w:cs="Times New Roman"/>
          <w:color w:val="000000"/>
        </w:rPr>
        <w:t>dates licensed by the South Carolina</w:t>
      </w:r>
      <w:r w:rsidRPr="005705E8">
        <w:rPr>
          <w:rFonts w:eastAsia="Times New Roman" w:cs="Times New Roman"/>
          <w:color w:val="000000"/>
        </w:rPr>
        <w:t xml:space="preserve"> Department of R</w:t>
      </w:r>
      <w:r>
        <w:rPr>
          <w:rFonts w:eastAsia="Times New Roman" w:cs="Times New Roman"/>
          <w:color w:val="000000"/>
        </w:rPr>
        <w:t>evenue.</w:t>
      </w:r>
      <w:r>
        <w:rPr>
          <w:rFonts w:eastAsia="Times New Roman" w:cs="Times New Roman"/>
          <w:color w:val="000000"/>
        </w:rPr>
        <w:br/>
        <w:t>2.  In the State of South Carolina</w:t>
      </w:r>
      <w:r w:rsidRPr="005705E8">
        <w:rPr>
          <w:rFonts w:eastAsia="Times New Roman" w:cs="Times New Roman"/>
          <w:color w:val="000000"/>
        </w:rPr>
        <w:t>, it is against the law for persons under 21 years of age to possess or consume malt beverages, fermented malt liquor or vinous or spirituous liquor. The Institution enforces all federal, state, and local laws concerning possession and/or consumption of ethyl alcohol. However, enforcement options may include criminal charges as well as a referral The Institution Administration team for possible disciplinary sanctions.</w:t>
      </w:r>
      <w:r w:rsidRPr="005705E8">
        <w:rPr>
          <w:rFonts w:eastAsia="Times New Roman" w:cs="Times New Roman"/>
          <w:color w:val="000000"/>
        </w:rPr>
        <w:br/>
        <w:t>3.  The furnishing of alcoholic beverages to underage persons is also against the state law.</w:t>
      </w:r>
      <w:r w:rsidRPr="005705E8">
        <w:rPr>
          <w:rFonts w:eastAsia="Times New Roman" w:cs="Times New Roman"/>
          <w:color w:val="000000"/>
        </w:rPr>
        <w:br/>
        <w:t>4.  Alcohol cannot be consumed or carried in open containers on any street, sidewalk, alley</w:t>
      </w:r>
      <w:r>
        <w:rPr>
          <w:rFonts w:eastAsia="Times New Roman" w:cs="Times New Roman"/>
          <w:color w:val="000000"/>
        </w:rPr>
        <w:t>, automobile, or public area.</w:t>
      </w:r>
      <w:r>
        <w:rPr>
          <w:rFonts w:eastAsia="Times New Roman" w:cs="Times New Roman"/>
          <w:color w:val="000000"/>
        </w:rPr>
        <w:br/>
        <w:t>5.</w:t>
      </w:r>
      <w:r w:rsidRPr="005705E8">
        <w:rPr>
          <w:rFonts w:eastAsia="Times New Roman" w:cs="Times New Roman"/>
          <w:color w:val="000000"/>
        </w:rPr>
        <w:t xml:space="preserve">  Alcohol is not permitted on campus.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6.  No person under legal drinking age or any obviously intoxicated person shall be furnished, served, or given an alcohol beverage.</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Any employee who acts in violation with the above policy, which also results in a criminal conviction, must report the conviction in writing to the employee's supervisor within five days. The Institution, in turn, is obliged by law to report certain convictions to the federal government</w:t>
      </w:r>
      <w:r>
        <w:rPr>
          <w:rFonts w:eastAsia="Times New Roman" w:cs="Times New Roman"/>
          <w:color w:val="303031"/>
          <w:shd w:val="clear" w:color="auto" w:fill="FFFFFF"/>
        </w:rPr>
        <w:t>.</w:t>
      </w:r>
      <w:r w:rsidRPr="005705E8">
        <w:rPr>
          <w:rFonts w:eastAsia="Times New Roman" w:cs="Times New Roman"/>
          <w:color w:val="303031"/>
          <w:shd w:val="clear" w:color="auto" w:fill="FFFFFF"/>
        </w:rPr>
        <w:t xml:space="preserve">  Institution sanctions for violation of this policy may include, but are not limited to, mandatory participation in a rehabilitation </w:t>
      </w:r>
      <w:r w:rsidRPr="005705E8">
        <w:rPr>
          <w:rFonts w:eastAsia="Times New Roman" w:cs="Times New Roman"/>
          <w:color w:val="303031"/>
          <w:shd w:val="clear" w:color="auto" w:fill="FFFFFF"/>
        </w:rPr>
        <w:lastRenderedPageBreak/>
        <w:t xml:space="preserve">program, or disciplinary action such as reprimand, suspension, salary reduction, demotion, or termination of employment for employees, and for students a warning, probation, suspension, ineligibility for financial assistance, or dismissal or expulsion from The Institution.. </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Many of the acts which violate this policy also violate criminal law and must be referred for prosecution. In such cases, law enforcement authorities may administer a separate penalty such as a fine or imprisonment. In addition to the legal and financial consequences associated with the abuse of drugs and alcohol, the physical and psychological effects of such abuse can have a devastating effect upon the ability to perform physical and intellectual skills required of a student or employee. It can also impair the ability to develop and maintain the interpersonal skills and the working relationships essential to an effective working and learning environment.</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DISCIPLINARY SANCTIONS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The Institution will impose penalties and sanctions against individuals who violate this policy, consistent with local, state and federal law.  Consequences are severe and include disciplinary action, up to and including termination from employment, referral for prosecution,</w:t>
      </w:r>
      <w:r>
        <w:rPr>
          <w:rFonts w:eastAsia="Times New Roman" w:cs="Times New Roman"/>
          <w:color w:val="000000"/>
        </w:rPr>
        <w:t xml:space="preserve"> </w:t>
      </w:r>
      <w:r w:rsidRPr="005705E8">
        <w:rPr>
          <w:rFonts w:eastAsia="Times New Roman" w:cs="Times New Roman"/>
          <w:color w:val="000000"/>
        </w:rPr>
        <w:t>academic sanctions, referral to voluntary/mandatory treatment, and removal/expulsion from campus.</w:t>
      </w:r>
      <w:r w:rsidRPr="005705E8">
        <w:rPr>
          <w:rFonts w:eastAsia="Times New Roman" w:cs="Times New Roman"/>
          <w:color w:val="000000"/>
        </w:rPr>
        <w:br/>
      </w:r>
      <w:r w:rsidRPr="005705E8">
        <w:rPr>
          <w:rFonts w:eastAsia="Times New Roman" w:cs="Times New Roman"/>
          <w:color w:val="000000"/>
        </w:rPr>
        <w:br/>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Employees: It is a violation of this policy for any employee to jeopardize the operation or interests of The Institution through the unlawful manufacture, dispensation, possession, use, or distribution of any controlled substance, including illicit drugs, marijuana or alcohol. Sanctions for employees who are found to be in violation of this policy may include discipline up to and including termination of employment. Compliance with this policy is a condition of employment for all employees.</w:t>
      </w:r>
      <w:r w:rsidRPr="005705E8">
        <w:rPr>
          <w:rFonts w:eastAsia="Times New Roman" w:cs="Times New Roman"/>
          <w:color w:val="000000"/>
        </w:rPr>
        <w:br/>
      </w:r>
      <w:r w:rsidRPr="005705E8">
        <w:rPr>
          <w:rFonts w:eastAsia="Times New Roman" w:cs="Times New Roman"/>
          <w:color w:val="000000"/>
        </w:rPr>
        <w:br/>
      </w:r>
    </w:p>
    <w:p w:rsidR="00254835" w:rsidRDefault="00254835" w:rsidP="00254835">
      <w:pPr>
        <w:spacing w:after="0" w:line="240" w:lineRule="auto"/>
        <w:rPr>
          <w:rFonts w:eastAsia="Times New Roman" w:cs="Times New Roman"/>
          <w:color w:val="000000"/>
        </w:rPr>
      </w:pPr>
      <w:r w:rsidRPr="005705E8">
        <w:rPr>
          <w:rFonts w:eastAsia="Times New Roman" w:cs="Times New Roman"/>
          <w:color w:val="000000"/>
        </w:rPr>
        <w:t xml:space="preserve">Students: Students found in violation of this policy shall be subject to sanctions or consequences as follows:   The student may be required to perform a specific number of hours of community service, complete a reflection or research paper, attend a class, workshop, program, or lecture, or be involved with the community in a way that brings about a new understanding of the community and how his/her behavior may have impacted others. This is not an exhaustive list but should serve as a reference for the types of educational sanctions that may be levied. </w:t>
      </w:r>
      <w:r>
        <w:rPr>
          <w:rFonts w:eastAsia="Times New Roman" w:cs="Times New Roman"/>
          <w:color w:val="000000"/>
        </w:rPr>
        <w:t xml:space="preserve">  Students are also subject to termination.</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br/>
        <w:t>The Institution may adjudicate violations of standards occurring both on and off-campus that are determined to have caused, or may have threatened to cause, an impact on The Institution’s activities, or on the health, safety and/or security of The Institution, its members, or the community. This decision is made at the discretion of The Institution’s Administration team.</w:t>
      </w:r>
      <w:r w:rsidRPr="005705E8">
        <w:rPr>
          <w:rFonts w:eastAsia="Times New Roman" w:cs="Times New Roman"/>
          <w:color w:val="000000"/>
        </w:rPr>
        <w:br/>
      </w:r>
      <w:r w:rsidRPr="005705E8">
        <w:rPr>
          <w:rFonts w:eastAsia="Times New Roman" w:cs="Times New Roman"/>
          <w:color w:val="000000"/>
        </w:rPr>
        <w:br/>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Criminal Sanctions: Violations of this policy may also violate local, state and federal criminal law and will be referred to the local police department for investigation which may result in separate penalties such as monetary fines or imprisonment. Individuals concerned about specific circumstances should seek the advice of their personal attorney.</w:t>
      </w:r>
    </w:p>
    <w:p w:rsidR="00254835" w:rsidRPr="005705E8" w:rsidRDefault="00254835" w:rsidP="00254835">
      <w:pPr>
        <w:spacing w:after="240" w:line="240" w:lineRule="auto"/>
        <w:rPr>
          <w:rFonts w:eastAsia="Times New Roman" w:cs="Times New Roman"/>
          <w:sz w:val="24"/>
          <w:szCs w:val="24"/>
        </w:rPr>
      </w:pPr>
    </w:p>
    <w:p w:rsidR="00254835" w:rsidRDefault="00254835" w:rsidP="00254835">
      <w:pPr>
        <w:spacing w:after="0" w:line="240" w:lineRule="auto"/>
        <w:rPr>
          <w:rFonts w:eastAsia="Times New Roman" w:cs="Times New Roman"/>
          <w:b/>
          <w:bCs/>
          <w:color w:val="000000"/>
        </w:rPr>
      </w:pPr>
    </w:p>
    <w:p w:rsidR="00254835" w:rsidRDefault="00254835" w:rsidP="00254835">
      <w:pPr>
        <w:spacing w:after="0" w:line="240" w:lineRule="auto"/>
        <w:rPr>
          <w:rFonts w:eastAsia="Times New Roman" w:cs="Times New Roman"/>
          <w:b/>
          <w:bCs/>
          <w:color w:val="000000"/>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lastRenderedPageBreak/>
        <w:t>SANCTIONS:  Federal, State, Local Law</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The use of illicit drugs by any person is illegal under both the state and federal statutes. The use of alcohol by persons under 21 years of age is illegal under state law. Penalties and sanctions for conviction under state and federal law include incarceration and fines. Federal student loans and grants may be denied to those convicted for a violation of a criminal drug s</w:t>
      </w:r>
      <w:r>
        <w:rPr>
          <w:rFonts w:eastAsia="Times New Roman" w:cs="Times New Roman"/>
          <w:color w:val="000000"/>
        </w:rPr>
        <w:t xml:space="preserve">tatute. State </w:t>
      </w:r>
      <w:r w:rsidRPr="005705E8">
        <w:rPr>
          <w:rFonts w:eastAsia="Times New Roman" w:cs="Times New Roman"/>
          <w:color w:val="000000"/>
        </w:rPr>
        <w:t>legal sanctions for violations of drug and a</w:t>
      </w:r>
      <w:r>
        <w:rPr>
          <w:rFonts w:eastAsia="Times New Roman" w:cs="Times New Roman"/>
          <w:color w:val="000000"/>
        </w:rPr>
        <w:t>lcohol laws can be found at</w:t>
      </w:r>
      <w:r>
        <w:rPr>
          <w:rFonts w:eastAsia="Times New Roman" w:cs="Times New Roman"/>
          <w:sz w:val="24"/>
          <w:szCs w:val="24"/>
        </w:rPr>
        <w:t xml:space="preserve"> </w:t>
      </w:r>
      <w:hyperlink r:id="rId23" w:history="1">
        <w:r w:rsidRPr="00C31BC2">
          <w:rPr>
            <w:rStyle w:val="Hyperlink"/>
            <w:rFonts w:eastAsia="Times New Roman" w:cs="Times New Roman"/>
            <w:sz w:val="24"/>
            <w:szCs w:val="24"/>
          </w:rPr>
          <w:t>www.scstatehouse.gov/code/t44c053.php</w:t>
        </w:r>
      </w:hyperlink>
      <w:r>
        <w:rPr>
          <w:rFonts w:eastAsia="Times New Roman" w:cs="Times New Roman"/>
          <w:sz w:val="24"/>
          <w:szCs w:val="24"/>
        </w:rPr>
        <w:t>.</w:t>
      </w:r>
      <w:r w:rsidRPr="005705E8">
        <w:rPr>
          <w:rFonts w:eastAsia="Times New Roman" w:cs="Times New Roman"/>
          <w:color w:val="000000"/>
        </w:rPr>
        <w:br/>
      </w:r>
      <w:r w:rsidRPr="005705E8">
        <w:rPr>
          <w:rFonts w:eastAsia="Times New Roman" w:cs="Times New Roman"/>
          <w:b/>
          <w:bCs/>
          <w:color w:val="000000"/>
        </w:rPr>
        <w:t>Health Risks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Specific serious health risks are associated with the use of illicit drugs, tobacco and alcohol. Some of the major risks include:</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Alcohol and other depressants (barbiturates, sedatives, and tranquilizers): Addiction, accidents as a result of impaired ability and judgment, overdose when used with other depressants, damage to a developing fetus, heart and liver damage</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Marijuana: Addiction, panic reaction, impaired short-term memory, increased risk of lung cancer and emphysema (particularly in cigarette smokers), impairment of driving ability.  </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Stimulants: (Cocaine, Methamphetamines) Addiction, heart attack, seizures, lung damage, severe depression, paranoia, psychosis. Similar risks are associated with other stimulants such as speed and uppers. Amphetamines increase the heart and respiration rates, increase blood pressure, dilate the pupils of the eyes, and decrease appetite. Other side effects include anxiety, blurred vision, sleeplessness, and dizziness. Abuse of amphetamines can cause irregular heartbeat and even physical collapse.</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Hallucinogens (acid, LSD, PCP, MDMA, etc.): Unpredictable behavior, emotional instability, violent behavior, organic brain damage in heavy users, convulsions, coma.</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Narcotics (Heroin, Demerol, Morphine, Codeine, etc.): Addiction, accidental overdose, risk of hepatitis and AIDS from contaminated needles. Inhalants (harmful gases and aerosols, glue, nitrous oxide, etc.): Loss of consciousness, suffocation, damage to the brain and central nervous system, sudden death, nausea and vomiting, nosebleeds, impaired judgment.  </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Tobacco: Tobacco use remains the leading preventable cause of death in the United States, causing more than 440,000 deaths each year and resulting in an annual cost of more than $75 billion in direct medical costs.</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303031"/>
          <w:shd w:val="clear" w:color="auto" w:fill="FFFFFF"/>
        </w:rPr>
        <w:t>Alcohol and Drug Treatment Programs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 xml:space="preserve">Numerous options exist for alcohol and drug abuse treatment, and individuals are encouraged to voluntarily seek help. </w:t>
      </w:r>
      <w:r w:rsidRPr="005705E8">
        <w:rPr>
          <w:rFonts w:eastAsia="Times New Roman" w:cs="Times New Roman"/>
          <w:color w:val="000000"/>
        </w:rPr>
        <w:t>The Operations office provides literature and information for programs about prevention and the harmful effects of alcohol and other drugs. It also offers local resources offering education programs on topics such as alcohol and other drugs, sexually transmitted diseases, date rape and smoking cessation</w:t>
      </w:r>
    </w:p>
    <w:p w:rsidR="00254835" w:rsidRDefault="00254835" w:rsidP="00254835">
      <w:pPr>
        <w:spacing w:after="0" w:line="240" w:lineRule="auto"/>
        <w:rPr>
          <w:rFonts w:eastAsia="Times New Roman" w:cs="Times New Roman"/>
          <w:color w:val="000000"/>
        </w:rPr>
      </w:pPr>
      <w:r w:rsidRPr="005705E8">
        <w:rPr>
          <w:rFonts w:eastAsia="Times New Roman" w:cs="Times New Roman"/>
          <w:color w:val="000000"/>
        </w:rPr>
        <w:t>Students may meet wit</w:t>
      </w:r>
      <w:r>
        <w:rPr>
          <w:rFonts w:eastAsia="Times New Roman" w:cs="Times New Roman"/>
          <w:color w:val="000000"/>
        </w:rPr>
        <w:t>h the CSA</w:t>
      </w:r>
      <w:r w:rsidRPr="005705E8">
        <w:rPr>
          <w:rFonts w:eastAsia="Times New Roman" w:cs="Times New Roman"/>
          <w:color w:val="000000"/>
        </w:rPr>
        <w:t xml:space="preserve"> for assistance in a referral to off campus resources.</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Community Resources</w:t>
      </w:r>
    </w:p>
    <w:p w:rsidR="00254835" w:rsidRPr="00CF53E6" w:rsidRDefault="00254835" w:rsidP="00254835">
      <w:pPr>
        <w:spacing w:line="240" w:lineRule="auto"/>
        <w:rPr>
          <w:b/>
        </w:rPr>
      </w:pPr>
      <w:r w:rsidRPr="00CF53E6">
        <w:rPr>
          <w:b/>
        </w:rPr>
        <w:t>City of Orangeburg Public Safety:  803-531-4654</w:t>
      </w:r>
    </w:p>
    <w:p w:rsidR="00254835" w:rsidRPr="00CF53E6" w:rsidRDefault="00254835" w:rsidP="00254835">
      <w:pPr>
        <w:spacing w:line="240" w:lineRule="auto"/>
        <w:rPr>
          <w:b/>
        </w:rPr>
      </w:pPr>
      <w:r w:rsidRPr="00CF53E6">
        <w:rPr>
          <w:b/>
        </w:rPr>
        <w:t>Orangeburg County Sheriff’s Department: 803-531-4647</w:t>
      </w:r>
    </w:p>
    <w:p w:rsidR="00254835" w:rsidRPr="00CF53E6" w:rsidRDefault="00254835" w:rsidP="00254835">
      <w:pPr>
        <w:spacing w:line="240" w:lineRule="auto"/>
        <w:rPr>
          <w:b/>
        </w:rPr>
      </w:pPr>
      <w:r w:rsidRPr="00CF53E6">
        <w:rPr>
          <w:b/>
        </w:rPr>
        <w:t>Call 911 for Emergency</w:t>
      </w:r>
    </w:p>
    <w:p w:rsidR="00254835" w:rsidRPr="00CF53E6" w:rsidRDefault="00254835" w:rsidP="00254835">
      <w:pPr>
        <w:spacing w:line="240" w:lineRule="auto"/>
        <w:rPr>
          <w:b/>
        </w:rPr>
      </w:pPr>
      <w:r w:rsidRPr="00CF53E6">
        <w:rPr>
          <w:b/>
        </w:rPr>
        <w:t>South Carolina Department of Alcohol and Other Drug Abuse Services- (803)896-5555</w:t>
      </w:r>
    </w:p>
    <w:p w:rsidR="00254835" w:rsidRPr="00CF53E6" w:rsidRDefault="00254835" w:rsidP="00254835">
      <w:pPr>
        <w:spacing w:line="240" w:lineRule="auto"/>
        <w:rPr>
          <w:rStyle w:val="Hyperlink"/>
          <w:b/>
          <w:color w:val="auto"/>
          <w:u w:val="none"/>
        </w:rPr>
      </w:pPr>
      <w:r w:rsidRPr="00CF53E6">
        <w:rPr>
          <w:rStyle w:val="Hyperlink"/>
          <w:b/>
          <w:color w:val="auto"/>
          <w:u w:val="none"/>
        </w:rPr>
        <w:t>SCCADVASA – South Carolina Coalition against domestic violence and Sexual Assault-803-256-2900</w:t>
      </w:r>
    </w:p>
    <w:p w:rsidR="00254835" w:rsidRPr="00CF53E6" w:rsidRDefault="00254835" w:rsidP="00254835">
      <w:pPr>
        <w:spacing w:line="240" w:lineRule="auto"/>
        <w:rPr>
          <w:b/>
        </w:rPr>
      </w:pPr>
      <w:r w:rsidRPr="00CF53E6">
        <w:rPr>
          <w:b/>
        </w:rPr>
        <w:lastRenderedPageBreak/>
        <w:t>Tri-County Commission on Alcohol and Drug Abuse- (803)536-4900</w:t>
      </w:r>
    </w:p>
    <w:p w:rsidR="00254835" w:rsidRPr="00CF53E6" w:rsidRDefault="00254835" w:rsidP="00254835">
      <w:pPr>
        <w:spacing w:line="240" w:lineRule="auto"/>
        <w:rPr>
          <w:b/>
        </w:rPr>
      </w:pPr>
      <w:r w:rsidRPr="00CF53E6">
        <w:rPr>
          <w:b/>
        </w:rPr>
        <w:t>Alcoholics Anonymous - (803)534-4682</w:t>
      </w:r>
    </w:p>
    <w:p w:rsidR="00254835" w:rsidRPr="00CF53E6" w:rsidRDefault="00254835" w:rsidP="00254835">
      <w:pPr>
        <w:spacing w:line="240" w:lineRule="auto"/>
        <w:rPr>
          <w:b/>
        </w:rPr>
      </w:pPr>
      <w:r w:rsidRPr="00CF53E6">
        <w:rPr>
          <w:b/>
        </w:rPr>
        <w:t>Alcohol and Drug Abuse- (803) 536-4900</w:t>
      </w:r>
    </w:p>
    <w:p w:rsidR="00254835" w:rsidRPr="00CF53E6" w:rsidRDefault="00254835" w:rsidP="00254835">
      <w:pPr>
        <w:spacing w:line="240" w:lineRule="auto"/>
        <w:rPr>
          <w:b/>
        </w:rPr>
      </w:pPr>
      <w:r w:rsidRPr="00CF53E6">
        <w:rPr>
          <w:b/>
        </w:rPr>
        <w:t>William J McCord Adolescent Treatment Facility- (803) 536-4900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The Regional Medical Center – 803-533-2200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City of Orangeburg Public Safety – 803-561-4654</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Department of Social Services – 803-531-3101</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SC Department of Mental Health – 803-898-8581</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br/>
      </w:r>
      <w:r w:rsidRPr="005705E8">
        <w:rPr>
          <w:rFonts w:eastAsia="Times New Roman" w:cs="Times New Roman"/>
          <w:color w:val="303031"/>
          <w:shd w:val="clear" w:color="auto" w:fill="FFFFFF"/>
        </w:rPr>
        <w:br/>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Re-Entry</w:t>
      </w:r>
    </w:p>
    <w:p w:rsidR="00254835" w:rsidRPr="005705E8" w:rsidRDefault="00254835" w:rsidP="00254835">
      <w:pPr>
        <w:spacing w:after="0" w:line="240" w:lineRule="auto"/>
        <w:rPr>
          <w:rFonts w:eastAsia="Times New Roman" w:cs="Times New Roman"/>
          <w:sz w:val="24"/>
          <w:szCs w:val="24"/>
        </w:rPr>
      </w:pPr>
      <w:r>
        <w:rPr>
          <w:rFonts w:eastAsia="Times New Roman" w:cs="Times New Roman"/>
          <w:color w:val="000000"/>
        </w:rPr>
        <w:t>If a student or staff</w:t>
      </w:r>
      <w:r w:rsidRPr="005705E8">
        <w:rPr>
          <w:rFonts w:eastAsia="Times New Roman" w:cs="Times New Roman"/>
          <w:color w:val="000000"/>
        </w:rPr>
        <w:t> is not terminated according to The Institution’s disciplinary policy, the staff/student who successfully completes a rehabilitation program, prescribed by the substance abuse professional, shall be approved to return after completing required elements associated with discipline policy and submitting the appropriate documentation.  The staff/student may be subject to random follow-up testing in the first 12 months following return.  The substance abuse professional may terminate the requirement for follow-up testing at any time, if the substance abuse professional determines that such testing is no longer necessary.  Refusal to take a follow-up test is cause for termination. The recurrence of misuse of prohibited items will result in termination.</w:t>
      </w:r>
    </w:p>
    <w:p w:rsidR="00254835" w:rsidRPr="005705E8" w:rsidRDefault="00254835" w:rsidP="00254835">
      <w:pPr>
        <w:spacing w:after="24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DISTRIBUTION PROCEDURES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Annual Notifications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In order to comply with the Drug-Free Schools and Campuses Regulations, Part 86, procedures for distributing annual Alcohol and Other Drug (AOD) notifications to all enrolled students and all employees The Institution performs the following:</w:t>
      </w:r>
    </w:p>
    <w:p w:rsidR="00254835" w:rsidRPr="005705E8" w:rsidRDefault="00254835" w:rsidP="00254835">
      <w:pPr>
        <w:numPr>
          <w:ilvl w:val="0"/>
          <w:numId w:val="57"/>
        </w:numPr>
        <w:spacing w:after="0" w:line="240" w:lineRule="auto"/>
        <w:textAlignment w:val="baseline"/>
        <w:rPr>
          <w:rFonts w:eastAsia="Times New Roman" w:cs="Times New Roman"/>
          <w:color w:val="000000"/>
        </w:rPr>
      </w:pPr>
      <w:r w:rsidRPr="005705E8">
        <w:rPr>
          <w:rFonts w:eastAsia="Times New Roman" w:cs="Times New Roman"/>
          <w:color w:val="000000"/>
        </w:rPr>
        <w:t>Safe Colleges:  The Institution</w:t>
      </w:r>
      <w:r>
        <w:rPr>
          <w:rFonts w:eastAsia="Times New Roman" w:cs="Times New Roman"/>
          <w:color w:val="000000"/>
        </w:rPr>
        <w:t xml:space="preserve"> give</w:t>
      </w:r>
      <w:r w:rsidRPr="005705E8">
        <w:rPr>
          <w:rFonts w:eastAsia="Times New Roman" w:cs="Times New Roman"/>
          <w:color w:val="000000"/>
        </w:rPr>
        <w:t xml:space="preserve"> to </w:t>
      </w:r>
      <w:r w:rsidRPr="005705E8">
        <w:rPr>
          <w:rFonts w:eastAsia="Times New Roman" w:cs="Times New Roman"/>
          <w:i/>
          <w:iCs/>
          <w:color w:val="000000"/>
        </w:rPr>
        <w:t>all</w:t>
      </w:r>
      <w:r w:rsidRPr="005705E8">
        <w:rPr>
          <w:rFonts w:eastAsia="Times New Roman" w:cs="Times New Roman"/>
          <w:color w:val="000000"/>
        </w:rPr>
        <w:t xml:space="preserve"> employees and s</w:t>
      </w:r>
      <w:r>
        <w:rPr>
          <w:rFonts w:eastAsia="Times New Roman" w:cs="Times New Roman"/>
          <w:color w:val="000000"/>
        </w:rPr>
        <w:t xml:space="preserve">tudents acknowledgment of receipt of AOD notifications through the annual security report crime statistics.  </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If requested, The Institution will make available, to the Secretary and the public, a copy of each requested item in the drug prevention program and the results of the biennial review.</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b/>
          <w:sz w:val="24"/>
          <w:szCs w:val="24"/>
        </w:rPr>
      </w:pPr>
      <w:r w:rsidRPr="005705E8">
        <w:rPr>
          <w:rFonts w:eastAsia="Times New Roman" w:cs="Times New Roman"/>
          <w:b/>
          <w:color w:val="000000"/>
        </w:rPr>
        <w:t>ORIENTATION</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New students an</w:t>
      </w:r>
      <w:r>
        <w:rPr>
          <w:rFonts w:eastAsia="Times New Roman" w:cs="Times New Roman"/>
          <w:color w:val="000000"/>
        </w:rPr>
        <w:t>d employees are provided with access to the institution’s Annual Security Report which includes the Drug and Alcohol prevention program, which</w:t>
      </w:r>
      <w:r w:rsidRPr="005705E8">
        <w:rPr>
          <w:rFonts w:eastAsia="Times New Roman" w:cs="Times New Roman"/>
          <w:color w:val="000000"/>
        </w:rPr>
        <w:t xml:space="preserve"> includes information addressing campus safety, drug and alcohol awareness, sexual harassment, assault prevention and emergency procedures. </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The Institution’s goal is that all new students and employees are informed of local laws, Institution policies and general campus conduct information.</w:t>
      </w:r>
    </w:p>
    <w:p w:rsidR="00254835" w:rsidRDefault="00254835" w:rsidP="00254835"/>
    <w:p w:rsidR="00254835" w:rsidRPr="005705E8" w:rsidRDefault="00254835" w:rsidP="00254835"/>
    <w:p w:rsidR="00254835" w:rsidRDefault="00254835" w:rsidP="00254835">
      <w:pPr>
        <w:rPr>
          <w:b/>
          <w:u w:val="single"/>
        </w:rPr>
      </w:pPr>
    </w:p>
    <w:p w:rsidR="00254835" w:rsidRPr="005E4730" w:rsidRDefault="00254835" w:rsidP="00254835">
      <w:pPr>
        <w:rPr>
          <w:b/>
          <w:u w:val="single"/>
        </w:rPr>
      </w:pPr>
      <w:r w:rsidRPr="005E4730">
        <w:rPr>
          <w:b/>
          <w:u w:val="single"/>
        </w:rPr>
        <w:lastRenderedPageBreak/>
        <w:t>Distribution of the Annual Security Report</w:t>
      </w:r>
    </w:p>
    <w:p w:rsidR="00254835" w:rsidRDefault="00254835" w:rsidP="00254835">
      <w:r>
        <w:t xml:space="preserve">The annual security report (ASR) is distributed to all currently enrolled students and all employees by October 1 each year.  Distribution is done via email.  The institution notifies all students of the updated ASR and an updated one is kept on the school’s website.  The institution also provides a hard copy of the ASR which is kept on file.  </w:t>
      </w:r>
    </w:p>
    <w:p w:rsidR="00254835" w:rsidRDefault="00254835" w:rsidP="00254835">
      <w:r>
        <w:t>The emails are sent on or before October 1 each year.  Each student and prospective employee receives the notice which contains the report’s availability, and a link to the URL where the report is posted.  The ASR is provided free of charge to the campus community.</w:t>
      </w:r>
    </w:p>
    <w:p w:rsidR="00254835" w:rsidRDefault="00254835" w:rsidP="00254835">
      <w:r>
        <w:t>The institution provides prospective students and prospective employees with a notice of the ASR containing:</w:t>
      </w:r>
    </w:p>
    <w:p w:rsidR="00254835" w:rsidRDefault="00254835" w:rsidP="00254835">
      <w:pPr>
        <w:pStyle w:val="ListParagraph"/>
        <w:numPr>
          <w:ilvl w:val="0"/>
          <w:numId w:val="53"/>
        </w:numPr>
      </w:pPr>
      <w:r>
        <w:t>A statement of the report’s availability</w:t>
      </w:r>
    </w:p>
    <w:p w:rsidR="00254835" w:rsidRDefault="00254835" w:rsidP="00254835">
      <w:pPr>
        <w:pStyle w:val="ListParagraph"/>
        <w:numPr>
          <w:ilvl w:val="0"/>
          <w:numId w:val="53"/>
        </w:numPr>
      </w:pPr>
      <w:r>
        <w:t>Where the report is available</w:t>
      </w:r>
    </w:p>
    <w:p w:rsidR="00254835" w:rsidRDefault="00254835" w:rsidP="00254835">
      <w:r>
        <w:t>Please note that the ASR will include the most recent crime statistics.  When revised, all applicable parties will be notified via email of the updated ASR.</w:t>
      </w:r>
    </w:p>
    <w:p w:rsidR="00254835" w:rsidRDefault="00254835" w:rsidP="00254835"/>
    <w:p w:rsidR="00254835" w:rsidRDefault="00254835" w:rsidP="00254835">
      <w:pPr>
        <w:rPr>
          <w:b/>
          <w:u w:val="single"/>
        </w:rPr>
      </w:pPr>
      <w:r w:rsidRPr="005E4730">
        <w:rPr>
          <w:b/>
          <w:u w:val="single"/>
        </w:rPr>
        <w:t>Retaining Records</w:t>
      </w:r>
    </w:p>
    <w:p w:rsidR="00254835" w:rsidRDefault="00254835" w:rsidP="00254835">
      <w:r>
        <w:t>The institution retains the ASR and information used to compile the statistics from the local police department for three years from the latest publication of the report to which they apply – in effect, seven years.</w:t>
      </w:r>
    </w:p>
    <w:p w:rsidR="00254835" w:rsidRDefault="00254835" w:rsidP="00254835">
      <w:r>
        <w:t>Records to be kept include, but are not limited to, the following:</w:t>
      </w:r>
    </w:p>
    <w:p w:rsidR="00254835" w:rsidRDefault="00254835" w:rsidP="00254835">
      <w:pPr>
        <w:pStyle w:val="ListParagraph"/>
        <w:numPr>
          <w:ilvl w:val="0"/>
          <w:numId w:val="54"/>
        </w:numPr>
      </w:pPr>
      <w:r>
        <w:t>Copies of crime reports</w:t>
      </w:r>
    </w:p>
    <w:p w:rsidR="00254835" w:rsidRDefault="00254835" w:rsidP="00254835">
      <w:pPr>
        <w:pStyle w:val="ListParagraph"/>
        <w:numPr>
          <w:ilvl w:val="0"/>
          <w:numId w:val="54"/>
        </w:numPr>
      </w:pPr>
      <w:r>
        <w:t>Records for arrests and referrals for disciplinary action</w:t>
      </w:r>
    </w:p>
    <w:p w:rsidR="00254835" w:rsidRDefault="00254835" w:rsidP="00254835">
      <w:pPr>
        <w:pStyle w:val="ListParagraph"/>
        <w:numPr>
          <w:ilvl w:val="0"/>
          <w:numId w:val="54"/>
        </w:numPr>
      </w:pPr>
      <w:r>
        <w:t>Timely warning and emergency notification reports</w:t>
      </w:r>
    </w:p>
    <w:p w:rsidR="00254835" w:rsidRDefault="00254835" w:rsidP="00254835">
      <w:pPr>
        <w:pStyle w:val="ListParagraph"/>
        <w:numPr>
          <w:ilvl w:val="0"/>
          <w:numId w:val="54"/>
        </w:numPr>
      </w:pPr>
      <w:r>
        <w:t>Documentation, such as letters to and from local police for crime statistics</w:t>
      </w:r>
    </w:p>
    <w:p w:rsidR="00254835" w:rsidRDefault="00254835" w:rsidP="00254835">
      <w:pPr>
        <w:pStyle w:val="ListParagraph"/>
        <w:numPr>
          <w:ilvl w:val="0"/>
          <w:numId w:val="54"/>
        </w:numPr>
      </w:pPr>
      <w:r>
        <w:t>Copies of notices to students and employees about the availability of the ASR</w:t>
      </w:r>
    </w:p>
    <w:p w:rsidR="00254835" w:rsidRPr="005E4730" w:rsidRDefault="00254835" w:rsidP="00254835">
      <w:r>
        <w:t>Documents should be dated; the institution would ensure they are easily retrievable.  The institution would use its internal record keeping scanning system to maintain copies, along with any backup retrieval methods.</w:t>
      </w:r>
    </w:p>
    <w:p w:rsidR="00254835" w:rsidRDefault="00254835" w:rsidP="00254835"/>
    <w:p w:rsidR="00254835" w:rsidRDefault="00254835" w:rsidP="00254835"/>
    <w:p w:rsidR="00254835" w:rsidRDefault="00254835" w:rsidP="00254835"/>
    <w:p w:rsidR="00254835" w:rsidRDefault="00254835" w:rsidP="00254835"/>
    <w:p w:rsidR="00254835" w:rsidRDefault="00254835" w:rsidP="00254835"/>
    <w:p w:rsidR="00254835" w:rsidRDefault="00254835" w:rsidP="00254835">
      <w:pPr>
        <w:spacing w:line="240" w:lineRule="auto"/>
        <w:rPr>
          <w:b/>
          <w:sz w:val="28"/>
          <w:szCs w:val="28"/>
          <w:u w:val="single"/>
        </w:rPr>
      </w:pPr>
      <w:r w:rsidRPr="00CF53E6">
        <w:rPr>
          <w:b/>
          <w:sz w:val="28"/>
          <w:szCs w:val="28"/>
          <w:u w:val="single"/>
        </w:rPr>
        <w:t>Contact Numbers</w:t>
      </w:r>
    </w:p>
    <w:p w:rsidR="00254835" w:rsidRDefault="00254835" w:rsidP="00254835">
      <w:pPr>
        <w:spacing w:line="240" w:lineRule="auto"/>
        <w:rPr>
          <w:b/>
          <w:sz w:val="28"/>
          <w:szCs w:val="28"/>
          <w:u w:val="single"/>
        </w:rPr>
      </w:pPr>
    </w:p>
    <w:p w:rsidR="00254835" w:rsidRPr="00CF53E6" w:rsidRDefault="00254835" w:rsidP="00254835">
      <w:pPr>
        <w:spacing w:line="240" w:lineRule="auto"/>
        <w:rPr>
          <w:b/>
          <w:sz w:val="28"/>
          <w:szCs w:val="28"/>
          <w:u w:val="single"/>
        </w:rPr>
      </w:pPr>
    </w:p>
    <w:p w:rsidR="00254835" w:rsidRPr="00CF53E6" w:rsidRDefault="00254835" w:rsidP="00254835">
      <w:pPr>
        <w:spacing w:line="240" w:lineRule="auto"/>
        <w:rPr>
          <w:b/>
        </w:rPr>
      </w:pPr>
      <w:r w:rsidRPr="00CF53E6">
        <w:rPr>
          <w:b/>
        </w:rPr>
        <w:t xml:space="preserve">Dashaun West, President(803)937-5730 </w:t>
      </w:r>
    </w:p>
    <w:p w:rsidR="00254835" w:rsidRPr="00CF53E6" w:rsidRDefault="00254835" w:rsidP="00254835">
      <w:pPr>
        <w:spacing w:line="240" w:lineRule="auto"/>
        <w:rPr>
          <w:b/>
        </w:rPr>
      </w:pPr>
      <w:r w:rsidRPr="00CF53E6">
        <w:rPr>
          <w:b/>
        </w:rPr>
        <w:t xml:space="preserve">Randy Stoute, CSA (803)937-5730 </w:t>
      </w:r>
    </w:p>
    <w:p w:rsidR="00254835" w:rsidRPr="00CF53E6" w:rsidRDefault="00254835" w:rsidP="00254835">
      <w:pPr>
        <w:spacing w:line="240" w:lineRule="auto"/>
        <w:rPr>
          <w:b/>
        </w:rPr>
      </w:pPr>
      <w:r w:rsidRPr="00CF53E6">
        <w:rPr>
          <w:b/>
        </w:rPr>
        <w:t>City of Orangeburg Public Safety:  803-531-4654</w:t>
      </w:r>
    </w:p>
    <w:p w:rsidR="00254835" w:rsidRPr="00CF53E6" w:rsidRDefault="00254835" w:rsidP="00254835">
      <w:pPr>
        <w:spacing w:line="240" w:lineRule="auto"/>
        <w:rPr>
          <w:b/>
        </w:rPr>
      </w:pPr>
      <w:r w:rsidRPr="00CF53E6">
        <w:rPr>
          <w:b/>
        </w:rPr>
        <w:t>Orangeburg County Sheriff’s Department: 803-531-4647</w:t>
      </w:r>
    </w:p>
    <w:p w:rsidR="00254835" w:rsidRPr="00CF53E6" w:rsidRDefault="00254835" w:rsidP="00254835">
      <w:pPr>
        <w:spacing w:line="240" w:lineRule="auto"/>
        <w:rPr>
          <w:b/>
        </w:rPr>
      </w:pPr>
      <w:r w:rsidRPr="00CF53E6">
        <w:rPr>
          <w:b/>
        </w:rPr>
        <w:t>Call 911 for Emergency</w:t>
      </w:r>
    </w:p>
    <w:p w:rsidR="00254835" w:rsidRPr="00CF53E6" w:rsidRDefault="00254835" w:rsidP="00254835">
      <w:pPr>
        <w:spacing w:line="240" w:lineRule="auto"/>
        <w:rPr>
          <w:b/>
        </w:rPr>
      </w:pPr>
      <w:r w:rsidRPr="00CF53E6">
        <w:rPr>
          <w:b/>
        </w:rPr>
        <w:t>South Carolina Department of Alcohol and Other Drug Abuse Services- (803)896-5555</w:t>
      </w:r>
    </w:p>
    <w:p w:rsidR="00254835" w:rsidRPr="00CF53E6" w:rsidRDefault="00254835" w:rsidP="00254835">
      <w:pPr>
        <w:spacing w:line="240" w:lineRule="auto"/>
        <w:rPr>
          <w:rStyle w:val="Hyperlink"/>
          <w:b/>
          <w:color w:val="auto"/>
          <w:u w:val="none"/>
        </w:rPr>
      </w:pPr>
      <w:r w:rsidRPr="00CF53E6">
        <w:rPr>
          <w:rStyle w:val="Hyperlink"/>
          <w:b/>
          <w:color w:val="auto"/>
          <w:u w:val="none"/>
        </w:rPr>
        <w:t>SCCADVASA – South Carolina Coalition against domestic violence and Sexual Assault-803-256-2900</w:t>
      </w:r>
    </w:p>
    <w:p w:rsidR="00254835" w:rsidRPr="00CF53E6" w:rsidRDefault="00254835" w:rsidP="00254835">
      <w:pPr>
        <w:spacing w:line="240" w:lineRule="auto"/>
        <w:rPr>
          <w:b/>
        </w:rPr>
      </w:pPr>
      <w:r w:rsidRPr="00CF53E6">
        <w:rPr>
          <w:b/>
        </w:rPr>
        <w:t>Tri-County Commission on Alcohol and Drug Abuse- (803)536-4900</w:t>
      </w:r>
    </w:p>
    <w:p w:rsidR="00254835" w:rsidRPr="00CF53E6" w:rsidRDefault="00254835" w:rsidP="00254835">
      <w:pPr>
        <w:spacing w:line="240" w:lineRule="auto"/>
        <w:rPr>
          <w:b/>
        </w:rPr>
      </w:pPr>
      <w:r w:rsidRPr="00CF53E6">
        <w:rPr>
          <w:b/>
        </w:rPr>
        <w:t>Alcoholics Anonymous - (803)534-4682</w:t>
      </w:r>
    </w:p>
    <w:p w:rsidR="00254835" w:rsidRPr="00CF53E6" w:rsidRDefault="00254835" w:rsidP="00254835">
      <w:pPr>
        <w:spacing w:line="240" w:lineRule="auto"/>
        <w:rPr>
          <w:b/>
        </w:rPr>
      </w:pPr>
      <w:r w:rsidRPr="00CF53E6">
        <w:rPr>
          <w:b/>
        </w:rPr>
        <w:t>Alcohol and Drug Abuse- (803) 536-4900</w:t>
      </w:r>
    </w:p>
    <w:p w:rsidR="00254835" w:rsidRPr="00CF53E6" w:rsidRDefault="00254835" w:rsidP="00254835">
      <w:pPr>
        <w:spacing w:line="240" w:lineRule="auto"/>
        <w:rPr>
          <w:b/>
        </w:rPr>
      </w:pPr>
      <w:r w:rsidRPr="00CF53E6">
        <w:rPr>
          <w:b/>
        </w:rPr>
        <w:t>William J McCord Adolescent Treatment Facility- (803) 536-4900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The Regional Medical Center – 803-533-2200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City of Orangeburg Public Safety – 803-561-4654</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CASA Family Systems – 803-534-2448</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Department of Social Services – 803-531-3101</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SC Department of Mental Health – 803-898-8581</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Rape Crisis Hotline – 803-534-2272</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Domestic Violence Hotline  - 803-531-6211</w:t>
      </w:r>
    </w:p>
    <w:p w:rsidR="00254835" w:rsidRDefault="00254835" w:rsidP="00254835"/>
    <w:p w:rsidR="00254835" w:rsidRDefault="00254835" w:rsidP="00254835">
      <w:pPr>
        <w:rPr>
          <w:b/>
        </w:rPr>
      </w:pPr>
    </w:p>
    <w:p w:rsidR="00254835" w:rsidRDefault="00254835" w:rsidP="00254835"/>
    <w:p w:rsidR="00254835" w:rsidRDefault="00254835" w:rsidP="00254835"/>
    <w:p w:rsidR="00254835" w:rsidRDefault="00254835" w:rsidP="00254835">
      <w:r>
        <w:t>.</w:t>
      </w:r>
    </w:p>
    <w:p w:rsidR="00254835" w:rsidRDefault="00254835" w:rsidP="00254835"/>
    <w:p w:rsidR="00254835" w:rsidRDefault="00254835" w:rsidP="00254835"/>
    <w:p w:rsidR="00254835" w:rsidRDefault="00254835" w:rsidP="00254835">
      <w:pPr>
        <w:rPr>
          <w:rFonts w:eastAsia="Kozuka Gothic Pro M" w:cs="Bembo"/>
          <w:iCs/>
          <w:color w:val="C00000"/>
          <w:sz w:val="32"/>
          <w:szCs w:val="32"/>
        </w:rPr>
      </w:pPr>
      <w:r w:rsidRPr="0055741D">
        <w:rPr>
          <w:rFonts w:eastAsia="Kozuka Gothic Pro M" w:cs="Bembo"/>
          <w:iCs/>
          <w:color w:val="C00000"/>
          <w:sz w:val="32"/>
          <w:szCs w:val="32"/>
        </w:rPr>
        <w:lastRenderedPageBreak/>
        <w:t>C</w:t>
      </w:r>
      <w:r>
        <w:rPr>
          <w:rFonts w:eastAsia="Kozuka Gothic Pro M" w:cs="Bembo"/>
          <w:iCs/>
          <w:color w:val="C00000"/>
          <w:sz w:val="32"/>
          <w:szCs w:val="32"/>
        </w:rPr>
        <w:t>rime Statistics</w:t>
      </w:r>
    </w:p>
    <w:tbl>
      <w:tblPr>
        <w:tblStyle w:val="TableGrid"/>
        <w:tblW w:w="0" w:type="auto"/>
        <w:tblLook w:val="04A0" w:firstRow="1" w:lastRow="0" w:firstColumn="1" w:lastColumn="0" w:noHBand="0" w:noVBand="1"/>
      </w:tblPr>
      <w:tblGrid>
        <w:gridCol w:w="2026"/>
        <w:gridCol w:w="684"/>
        <w:gridCol w:w="1311"/>
        <w:gridCol w:w="1566"/>
        <w:gridCol w:w="1459"/>
        <w:gridCol w:w="1219"/>
        <w:gridCol w:w="1085"/>
      </w:tblGrid>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OFFENSE</w:t>
            </w:r>
          </w:p>
        </w:tc>
        <w:tc>
          <w:tcPr>
            <w:tcW w:w="684"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YEAR</w:t>
            </w:r>
          </w:p>
        </w:tc>
        <w:tc>
          <w:tcPr>
            <w:tcW w:w="5555" w:type="dxa"/>
            <w:gridSpan w:val="4"/>
            <w:vMerge w:val="restart"/>
            <w:noWrap/>
            <w:hideMark/>
          </w:tcPr>
          <w:p w:rsidR="00125BC0" w:rsidRPr="00665421" w:rsidRDefault="00125BC0" w:rsidP="00A25919">
            <w:pPr>
              <w:rPr>
                <w:rFonts w:eastAsia="Kozuka Gothic Pro M" w:cs="Bembo"/>
                <w:iCs/>
              </w:rPr>
            </w:pPr>
            <w:r w:rsidRPr="00665421">
              <w:rPr>
                <w:rFonts w:eastAsia="Kozuka Gothic Pro M" w:cs="Bembo"/>
                <w:iCs/>
              </w:rPr>
              <w:t>GEOGRAPHIC LOCATION</w:t>
            </w:r>
          </w:p>
        </w:tc>
        <w:tc>
          <w:tcPr>
            <w:tcW w:w="1085"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vMerge/>
            <w:hideMark/>
          </w:tcPr>
          <w:p w:rsidR="00125BC0" w:rsidRPr="00665421" w:rsidRDefault="00125BC0" w:rsidP="00A25919">
            <w:pPr>
              <w:rPr>
                <w:rFonts w:eastAsia="Kozuka Gothic Pro M" w:cs="Bembo"/>
                <w:iCs/>
              </w:rPr>
            </w:pPr>
          </w:p>
        </w:tc>
        <w:tc>
          <w:tcPr>
            <w:tcW w:w="5555" w:type="dxa"/>
            <w:gridSpan w:val="4"/>
            <w:vMerge/>
            <w:hideMark/>
          </w:tcPr>
          <w:p w:rsidR="00125BC0" w:rsidRPr="00665421" w:rsidRDefault="00125BC0" w:rsidP="00A25919">
            <w:pPr>
              <w:rPr>
                <w:rFonts w:eastAsia="Kozuka Gothic Pro M" w:cs="Bembo"/>
                <w:iCs/>
              </w:rPr>
            </w:pPr>
          </w:p>
        </w:tc>
        <w:tc>
          <w:tcPr>
            <w:tcW w:w="1085" w:type="dxa"/>
            <w:noWrap/>
            <w:hideMark/>
          </w:tcPr>
          <w:p w:rsidR="00125BC0" w:rsidRPr="00665421" w:rsidRDefault="00125BC0" w:rsidP="00A25919">
            <w:pPr>
              <w:rPr>
                <w:rFonts w:eastAsia="Kozuka Gothic Pro M" w:cs="Bembo"/>
                <w:iCs/>
              </w:rPr>
            </w:pPr>
          </w:p>
        </w:tc>
      </w:tr>
      <w:tr w:rsidR="00125BC0" w:rsidRPr="00665421" w:rsidTr="00A25919">
        <w:trPr>
          <w:trHeight w:val="509"/>
        </w:trPr>
        <w:tc>
          <w:tcPr>
            <w:tcW w:w="2026" w:type="dxa"/>
            <w:vMerge/>
            <w:hideMark/>
          </w:tcPr>
          <w:p w:rsidR="00125BC0" w:rsidRPr="00665421" w:rsidRDefault="00125BC0" w:rsidP="00A25919">
            <w:pPr>
              <w:rPr>
                <w:rFonts w:eastAsia="Kozuka Gothic Pro M" w:cs="Bembo"/>
                <w:iCs/>
              </w:rPr>
            </w:pPr>
          </w:p>
        </w:tc>
        <w:tc>
          <w:tcPr>
            <w:tcW w:w="684" w:type="dxa"/>
            <w:vMerge/>
            <w:hideMark/>
          </w:tcPr>
          <w:p w:rsidR="00125BC0" w:rsidRPr="00665421" w:rsidRDefault="00125BC0" w:rsidP="00A25919">
            <w:pPr>
              <w:rPr>
                <w:rFonts w:eastAsia="Kozuka Gothic Pro M" w:cs="Bembo"/>
                <w:iCs/>
              </w:rPr>
            </w:pPr>
          </w:p>
        </w:tc>
        <w:tc>
          <w:tcPr>
            <w:tcW w:w="131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ON-CAMPUS PROPERTY</w:t>
            </w:r>
          </w:p>
        </w:tc>
        <w:tc>
          <w:tcPr>
            <w:tcW w:w="156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ON-CAMPUS STUDENT HOUSING</w:t>
            </w:r>
          </w:p>
        </w:tc>
        <w:tc>
          <w:tcPr>
            <w:tcW w:w="1459"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NONCAMPUS PROPERTY</w:t>
            </w:r>
          </w:p>
        </w:tc>
        <w:tc>
          <w:tcPr>
            <w:tcW w:w="1219"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PUBLIC PROPERTY</w:t>
            </w:r>
          </w:p>
        </w:tc>
        <w:tc>
          <w:tcPr>
            <w:tcW w:w="1085"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HATE CRIMES</w:t>
            </w:r>
          </w:p>
        </w:tc>
      </w:tr>
      <w:tr w:rsidR="00125BC0" w:rsidRPr="00665421" w:rsidTr="00A25919">
        <w:trPr>
          <w:trHeight w:val="509"/>
        </w:trPr>
        <w:tc>
          <w:tcPr>
            <w:tcW w:w="2026" w:type="dxa"/>
            <w:vMerge/>
            <w:hideMark/>
          </w:tcPr>
          <w:p w:rsidR="00125BC0" w:rsidRPr="00665421" w:rsidRDefault="00125BC0" w:rsidP="00A25919">
            <w:pPr>
              <w:rPr>
                <w:rFonts w:eastAsia="Kozuka Gothic Pro M" w:cs="Bembo"/>
                <w:iCs/>
              </w:rPr>
            </w:pPr>
          </w:p>
        </w:tc>
        <w:tc>
          <w:tcPr>
            <w:tcW w:w="684" w:type="dxa"/>
            <w:vMerge/>
            <w:hideMark/>
          </w:tcPr>
          <w:p w:rsidR="00125BC0" w:rsidRPr="00665421" w:rsidRDefault="00125BC0" w:rsidP="00A25919">
            <w:pPr>
              <w:rPr>
                <w:rFonts w:eastAsia="Kozuka Gothic Pro M" w:cs="Bembo"/>
                <w:iCs/>
              </w:rPr>
            </w:pPr>
          </w:p>
        </w:tc>
        <w:tc>
          <w:tcPr>
            <w:tcW w:w="1311" w:type="dxa"/>
            <w:vMerge/>
            <w:hideMark/>
          </w:tcPr>
          <w:p w:rsidR="00125BC0" w:rsidRPr="00665421" w:rsidRDefault="00125BC0" w:rsidP="00A25919">
            <w:pPr>
              <w:rPr>
                <w:rFonts w:eastAsia="Kozuka Gothic Pro M" w:cs="Bembo"/>
                <w:iCs/>
              </w:rPr>
            </w:pPr>
          </w:p>
        </w:tc>
        <w:tc>
          <w:tcPr>
            <w:tcW w:w="1566" w:type="dxa"/>
            <w:vMerge/>
            <w:hideMark/>
          </w:tcPr>
          <w:p w:rsidR="00125BC0" w:rsidRPr="00665421" w:rsidRDefault="00125BC0" w:rsidP="00A25919">
            <w:pPr>
              <w:rPr>
                <w:rFonts w:eastAsia="Kozuka Gothic Pro M" w:cs="Bembo"/>
                <w:iCs/>
              </w:rPr>
            </w:pPr>
          </w:p>
        </w:tc>
        <w:tc>
          <w:tcPr>
            <w:tcW w:w="1459" w:type="dxa"/>
            <w:vMerge/>
            <w:hideMark/>
          </w:tcPr>
          <w:p w:rsidR="00125BC0" w:rsidRPr="00665421" w:rsidRDefault="00125BC0" w:rsidP="00A25919">
            <w:pPr>
              <w:rPr>
                <w:rFonts w:eastAsia="Kozuka Gothic Pro M" w:cs="Bembo"/>
                <w:iCs/>
              </w:rPr>
            </w:pPr>
          </w:p>
        </w:tc>
        <w:tc>
          <w:tcPr>
            <w:tcW w:w="1219" w:type="dxa"/>
            <w:vMerge/>
            <w:hideMark/>
          </w:tcPr>
          <w:p w:rsidR="00125BC0" w:rsidRPr="00665421" w:rsidRDefault="00125BC0" w:rsidP="00A25919">
            <w:pPr>
              <w:rPr>
                <w:rFonts w:eastAsia="Kozuka Gothic Pro M" w:cs="Bembo"/>
                <w:iCs/>
              </w:rPr>
            </w:pPr>
          </w:p>
        </w:tc>
        <w:tc>
          <w:tcPr>
            <w:tcW w:w="1085" w:type="dxa"/>
            <w:vMerge/>
            <w:hideMark/>
          </w:tcPr>
          <w:p w:rsidR="00125BC0" w:rsidRPr="00665421" w:rsidRDefault="00125BC0" w:rsidP="00A25919">
            <w:pPr>
              <w:rPr>
                <w:rFonts w:eastAsia="Kozuka Gothic Pro M" w:cs="Bembo"/>
                <w:iCs/>
              </w:rPr>
            </w:pP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MURDER/NON-NEGLIGENT MANSLAUGHTER</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MANSLAUGHTER BY NEGLIGENCE</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RAPE</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FONDLING</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INCEST</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STATUTORY RAPE</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ROBBERY</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AGGRAVATED ASSAULT</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BURGLARY</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MOTOR THEFT</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ARSON</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 xml:space="preserve">UNFOUNDED </w:t>
            </w:r>
            <w:r w:rsidRPr="00665421">
              <w:rPr>
                <w:rFonts w:eastAsia="Kozuka Gothic Pro M" w:cs="Bembo"/>
                <w:iCs/>
              </w:rPr>
              <w:lastRenderedPageBreak/>
              <w:t>CRIMES</w:t>
            </w: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lastRenderedPageBreak/>
              <w:t>2015</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026" w:type="dxa"/>
            <w:vMerge/>
            <w:hideMark/>
          </w:tcPr>
          <w:p w:rsidR="00125BC0" w:rsidRPr="00665421" w:rsidRDefault="00125BC0" w:rsidP="00A25919">
            <w:pPr>
              <w:rPr>
                <w:rFonts w:eastAsia="Kozuka Gothic Pro M" w:cs="Bembo"/>
                <w:iCs/>
              </w:rPr>
            </w:pPr>
          </w:p>
        </w:tc>
        <w:tc>
          <w:tcPr>
            <w:tcW w:w="68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1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6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5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219"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085"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bl>
    <w:p w:rsidR="00125BC0" w:rsidRDefault="00125BC0" w:rsidP="00125BC0">
      <w:pPr>
        <w:rPr>
          <w:rFonts w:eastAsia="Kozuka Gothic Pro M" w:cs="Bembo"/>
          <w:iCs/>
        </w:rPr>
      </w:pPr>
    </w:p>
    <w:tbl>
      <w:tblPr>
        <w:tblStyle w:val="TableGrid"/>
        <w:tblW w:w="0" w:type="auto"/>
        <w:tblLook w:val="04A0" w:firstRow="1" w:lastRow="0" w:firstColumn="1" w:lastColumn="0" w:noHBand="0" w:noVBand="1"/>
      </w:tblPr>
      <w:tblGrid>
        <w:gridCol w:w="2591"/>
        <w:gridCol w:w="678"/>
        <w:gridCol w:w="1218"/>
        <w:gridCol w:w="1331"/>
        <w:gridCol w:w="1493"/>
        <w:gridCol w:w="1150"/>
        <w:gridCol w:w="920"/>
      </w:tblGrid>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OFFENSE</w:t>
            </w:r>
          </w:p>
        </w:tc>
        <w:tc>
          <w:tcPr>
            <w:tcW w:w="674"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YEAR</w:t>
            </w:r>
          </w:p>
        </w:tc>
        <w:tc>
          <w:tcPr>
            <w:tcW w:w="5165" w:type="dxa"/>
            <w:gridSpan w:val="4"/>
            <w:vMerge w:val="restart"/>
            <w:noWrap/>
            <w:hideMark/>
          </w:tcPr>
          <w:p w:rsidR="00125BC0" w:rsidRPr="00665421" w:rsidRDefault="00125BC0" w:rsidP="00A25919">
            <w:pPr>
              <w:rPr>
                <w:rFonts w:eastAsia="Kozuka Gothic Pro M" w:cs="Bembo"/>
                <w:iCs/>
              </w:rPr>
            </w:pPr>
            <w:r w:rsidRPr="00665421">
              <w:rPr>
                <w:rFonts w:eastAsia="Kozuka Gothic Pro M" w:cs="Bembo"/>
                <w:iCs/>
              </w:rPr>
              <w:t>GEOGRAPHIC LOCATION</w:t>
            </w:r>
          </w:p>
        </w:tc>
        <w:tc>
          <w:tcPr>
            <w:tcW w:w="920"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vMerge/>
            <w:hideMark/>
          </w:tcPr>
          <w:p w:rsidR="00125BC0" w:rsidRPr="00665421" w:rsidRDefault="00125BC0" w:rsidP="00A25919">
            <w:pPr>
              <w:rPr>
                <w:rFonts w:eastAsia="Kozuka Gothic Pro M" w:cs="Bembo"/>
                <w:iCs/>
              </w:rPr>
            </w:pPr>
          </w:p>
        </w:tc>
        <w:tc>
          <w:tcPr>
            <w:tcW w:w="5165" w:type="dxa"/>
            <w:gridSpan w:val="4"/>
            <w:vMerge/>
            <w:hideMark/>
          </w:tcPr>
          <w:p w:rsidR="00125BC0" w:rsidRPr="00665421" w:rsidRDefault="00125BC0" w:rsidP="00A25919">
            <w:pPr>
              <w:rPr>
                <w:rFonts w:eastAsia="Kozuka Gothic Pro M" w:cs="Bembo"/>
                <w:iCs/>
              </w:rPr>
            </w:pPr>
          </w:p>
        </w:tc>
        <w:tc>
          <w:tcPr>
            <w:tcW w:w="920" w:type="dxa"/>
            <w:noWrap/>
            <w:hideMark/>
          </w:tcPr>
          <w:p w:rsidR="00125BC0" w:rsidRPr="00665421" w:rsidRDefault="00125BC0" w:rsidP="00A25919">
            <w:pPr>
              <w:rPr>
                <w:rFonts w:eastAsia="Kozuka Gothic Pro M" w:cs="Bembo"/>
                <w:iCs/>
              </w:rPr>
            </w:pPr>
          </w:p>
        </w:tc>
      </w:tr>
      <w:tr w:rsidR="00125BC0" w:rsidRPr="00665421" w:rsidTr="00A25919">
        <w:trPr>
          <w:trHeight w:val="509"/>
        </w:trPr>
        <w:tc>
          <w:tcPr>
            <w:tcW w:w="2591" w:type="dxa"/>
            <w:vMerge/>
            <w:hideMark/>
          </w:tcPr>
          <w:p w:rsidR="00125BC0" w:rsidRPr="00665421" w:rsidRDefault="00125BC0" w:rsidP="00A25919">
            <w:pPr>
              <w:rPr>
                <w:rFonts w:eastAsia="Kozuka Gothic Pro M" w:cs="Bembo"/>
                <w:iCs/>
              </w:rPr>
            </w:pPr>
          </w:p>
        </w:tc>
        <w:tc>
          <w:tcPr>
            <w:tcW w:w="674" w:type="dxa"/>
            <w:vMerge/>
            <w:hideMark/>
          </w:tcPr>
          <w:p w:rsidR="00125BC0" w:rsidRPr="00665421" w:rsidRDefault="00125BC0" w:rsidP="00A25919">
            <w:pPr>
              <w:rPr>
                <w:rFonts w:eastAsia="Kozuka Gothic Pro M" w:cs="Bembo"/>
                <w:iCs/>
              </w:rPr>
            </w:pPr>
          </w:p>
        </w:tc>
        <w:tc>
          <w:tcPr>
            <w:tcW w:w="1218"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ON-CAMPUS PROPERTY</w:t>
            </w:r>
          </w:p>
        </w:tc>
        <w:tc>
          <w:tcPr>
            <w:tcW w:w="133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ON-CAMPUS STUDENT HOUSING</w:t>
            </w:r>
          </w:p>
        </w:tc>
        <w:tc>
          <w:tcPr>
            <w:tcW w:w="1493"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NONCAMPUS PROPERTY</w:t>
            </w:r>
          </w:p>
        </w:tc>
        <w:tc>
          <w:tcPr>
            <w:tcW w:w="1123"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PUBLIC PROPERTY</w:t>
            </w:r>
          </w:p>
        </w:tc>
        <w:tc>
          <w:tcPr>
            <w:tcW w:w="920"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HATE CRIMES</w:t>
            </w:r>
          </w:p>
        </w:tc>
      </w:tr>
      <w:tr w:rsidR="00125BC0" w:rsidRPr="00665421" w:rsidTr="00A25919">
        <w:trPr>
          <w:trHeight w:val="509"/>
        </w:trPr>
        <w:tc>
          <w:tcPr>
            <w:tcW w:w="2591" w:type="dxa"/>
            <w:vMerge/>
            <w:hideMark/>
          </w:tcPr>
          <w:p w:rsidR="00125BC0" w:rsidRPr="00665421" w:rsidRDefault="00125BC0" w:rsidP="00A25919">
            <w:pPr>
              <w:rPr>
                <w:rFonts w:eastAsia="Kozuka Gothic Pro M" w:cs="Bembo"/>
                <w:iCs/>
              </w:rPr>
            </w:pPr>
          </w:p>
        </w:tc>
        <w:tc>
          <w:tcPr>
            <w:tcW w:w="674" w:type="dxa"/>
            <w:vMerge/>
            <w:hideMark/>
          </w:tcPr>
          <w:p w:rsidR="00125BC0" w:rsidRPr="00665421" w:rsidRDefault="00125BC0" w:rsidP="00A25919">
            <w:pPr>
              <w:rPr>
                <w:rFonts w:eastAsia="Kozuka Gothic Pro M" w:cs="Bembo"/>
                <w:iCs/>
              </w:rPr>
            </w:pPr>
          </w:p>
        </w:tc>
        <w:tc>
          <w:tcPr>
            <w:tcW w:w="1218" w:type="dxa"/>
            <w:vMerge/>
            <w:hideMark/>
          </w:tcPr>
          <w:p w:rsidR="00125BC0" w:rsidRPr="00665421" w:rsidRDefault="00125BC0" w:rsidP="00A25919">
            <w:pPr>
              <w:rPr>
                <w:rFonts w:eastAsia="Kozuka Gothic Pro M" w:cs="Bembo"/>
                <w:iCs/>
              </w:rPr>
            </w:pPr>
          </w:p>
        </w:tc>
        <w:tc>
          <w:tcPr>
            <w:tcW w:w="1331" w:type="dxa"/>
            <w:vMerge/>
            <w:hideMark/>
          </w:tcPr>
          <w:p w:rsidR="00125BC0" w:rsidRPr="00665421" w:rsidRDefault="00125BC0" w:rsidP="00A25919">
            <w:pPr>
              <w:rPr>
                <w:rFonts w:eastAsia="Kozuka Gothic Pro M" w:cs="Bembo"/>
                <w:iCs/>
              </w:rPr>
            </w:pPr>
          </w:p>
        </w:tc>
        <w:tc>
          <w:tcPr>
            <w:tcW w:w="1493" w:type="dxa"/>
            <w:vMerge/>
            <w:hideMark/>
          </w:tcPr>
          <w:p w:rsidR="00125BC0" w:rsidRPr="00665421" w:rsidRDefault="00125BC0" w:rsidP="00A25919">
            <w:pPr>
              <w:rPr>
                <w:rFonts w:eastAsia="Kozuka Gothic Pro M" w:cs="Bembo"/>
                <w:iCs/>
              </w:rPr>
            </w:pPr>
          </w:p>
        </w:tc>
        <w:tc>
          <w:tcPr>
            <w:tcW w:w="1123" w:type="dxa"/>
            <w:vMerge/>
            <w:hideMark/>
          </w:tcPr>
          <w:p w:rsidR="00125BC0" w:rsidRPr="00665421" w:rsidRDefault="00125BC0" w:rsidP="00A25919">
            <w:pPr>
              <w:rPr>
                <w:rFonts w:eastAsia="Kozuka Gothic Pro M" w:cs="Bembo"/>
                <w:iCs/>
              </w:rPr>
            </w:pPr>
          </w:p>
        </w:tc>
        <w:tc>
          <w:tcPr>
            <w:tcW w:w="920" w:type="dxa"/>
            <w:vMerge/>
            <w:hideMark/>
          </w:tcPr>
          <w:p w:rsidR="00125BC0" w:rsidRPr="00665421" w:rsidRDefault="00125BC0" w:rsidP="00A25919">
            <w:pPr>
              <w:rPr>
                <w:rFonts w:eastAsia="Kozuka Gothic Pro M" w:cs="Bembo"/>
                <w:iCs/>
              </w:rPr>
            </w:pPr>
          </w:p>
        </w:tc>
      </w:tr>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ARRESTS: WEAPONS: CARRYING, POSSESSING, ETC</w:t>
            </w: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DISCIPLINARY REFERRALS: WEAPONS: CARRYING, POSSESSING, ETC</w:t>
            </w: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ARRESTS:  DRUG ABUSE VIOLATIONS</w:t>
            </w: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DISCIPLINARY REFERRALS:  DRUG ABUSE VIOLATIONS</w:t>
            </w: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ARRESTS:LIQUOR LAW VIOLATIONS</w:t>
            </w: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DISCIPLINARY REFERRALS: LIQUOR LAW VIOLATIONS</w:t>
            </w: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591" w:type="dxa"/>
            <w:vMerge/>
            <w:hideMark/>
          </w:tcPr>
          <w:p w:rsidR="00125BC0" w:rsidRPr="00665421" w:rsidRDefault="00125BC0" w:rsidP="00A25919">
            <w:pPr>
              <w:rPr>
                <w:rFonts w:eastAsia="Kozuka Gothic Pro M" w:cs="Bembo"/>
                <w:iCs/>
              </w:rPr>
            </w:pPr>
          </w:p>
        </w:tc>
        <w:tc>
          <w:tcPr>
            <w:tcW w:w="67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218"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3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49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123"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0"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bl>
    <w:p w:rsidR="00125BC0" w:rsidRDefault="00125BC0" w:rsidP="00125BC0">
      <w:pPr>
        <w:rPr>
          <w:rFonts w:eastAsia="Kozuka Gothic Pro M" w:cs="Bembo"/>
          <w:iCs/>
        </w:rPr>
      </w:pPr>
    </w:p>
    <w:tbl>
      <w:tblPr>
        <w:tblStyle w:val="TableGrid"/>
        <w:tblW w:w="0" w:type="auto"/>
        <w:tblLook w:val="04A0" w:firstRow="1" w:lastRow="0" w:firstColumn="1" w:lastColumn="0" w:noHBand="0" w:noVBand="1"/>
      </w:tblPr>
      <w:tblGrid>
        <w:gridCol w:w="2108"/>
        <w:gridCol w:w="704"/>
        <w:gridCol w:w="1326"/>
        <w:gridCol w:w="1367"/>
        <w:gridCol w:w="1541"/>
        <w:gridCol w:w="1377"/>
        <w:gridCol w:w="927"/>
      </w:tblGrid>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OFFENSE</w:t>
            </w:r>
          </w:p>
        </w:tc>
        <w:tc>
          <w:tcPr>
            <w:tcW w:w="704"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YEAR</w:t>
            </w:r>
          </w:p>
        </w:tc>
        <w:tc>
          <w:tcPr>
            <w:tcW w:w="5611" w:type="dxa"/>
            <w:gridSpan w:val="4"/>
            <w:vMerge w:val="restart"/>
            <w:noWrap/>
            <w:hideMark/>
          </w:tcPr>
          <w:p w:rsidR="00125BC0" w:rsidRPr="00665421" w:rsidRDefault="00125BC0" w:rsidP="00A25919">
            <w:pPr>
              <w:rPr>
                <w:rFonts w:eastAsia="Kozuka Gothic Pro M" w:cs="Bembo"/>
                <w:iCs/>
              </w:rPr>
            </w:pPr>
            <w:r w:rsidRPr="00665421">
              <w:rPr>
                <w:rFonts w:eastAsia="Kozuka Gothic Pro M" w:cs="Bembo"/>
                <w:iCs/>
              </w:rPr>
              <w:t>GEOGRAPHIC LOCATION</w:t>
            </w: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vMerge/>
            <w:hideMark/>
          </w:tcPr>
          <w:p w:rsidR="00125BC0" w:rsidRPr="00665421" w:rsidRDefault="00125BC0" w:rsidP="00A25919">
            <w:pPr>
              <w:rPr>
                <w:rFonts w:eastAsia="Kozuka Gothic Pro M" w:cs="Bembo"/>
                <w:iCs/>
              </w:rPr>
            </w:pPr>
          </w:p>
        </w:tc>
        <w:tc>
          <w:tcPr>
            <w:tcW w:w="5611" w:type="dxa"/>
            <w:gridSpan w:val="4"/>
            <w:vMerge/>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509"/>
        </w:trPr>
        <w:tc>
          <w:tcPr>
            <w:tcW w:w="2108" w:type="dxa"/>
            <w:vMerge/>
            <w:hideMark/>
          </w:tcPr>
          <w:p w:rsidR="00125BC0" w:rsidRPr="00665421" w:rsidRDefault="00125BC0" w:rsidP="00A25919">
            <w:pPr>
              <w:rPr>
                <w:rFonts w:eastAsia="Kozuka Gothic Pro M" w:cs="Bembo"/>
                <w:iCs/>
              </w:rPr>
            </w:pPr>
          </w:p>
        </w:tc>
        <w:tc>
          <w:tcPr>
            <w:tcW w:w="704" w:type="dxa"/>
            <w:vMerge/>
            <w:hideMark/>
          </w:tcPr>
          <w:p w:rsidR="00125BC0" w:rsidRPr="00665421" w:rsidRDefault="00125BC0" w:rsidP="00A25919">
            <w:pPr>
              <w:rPr>
                <w:rFonts w:eastAsia="Kozuka Gothic Pro M" w:cs="Bembo"/>
                <w:iCs/>
              </w:rPr>
            </w:pPr>
          </w:p>
        </w:tc>
        <w:tc>
          <w:tcPr>
            <w:tcW w:w="1326"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ON-CAMPUS PROPERTY</w:t>
            </w:r>
          </w:p>
        </w:tc>
        <w:tc>
          <w:tcPr>
            <w:tcW w:w="1367"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ON-CAMPUS STUDENT HOUSING</w:t>
            </w:r>
          </w:p>
        </w:tc>
        <w:tc>
          <w:tcPr>
            <w:tcW w:w="1541"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NONCAMPUS PROPERTY</w:t>
            </w:r>
          </w:p>
        </w:tc>
        <w:tc>
          <w:tcPr>
            <w:tcW w:w="1377"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PUBLIC PROPERTY</w:t>
            </w:r>
          </w:p>
        </w:tc>
        <w:tc>
          <w:tcPr>
            <w:tcW w:w="927"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HATE CRIMES</w:t>
            </w:r>
          </w:p>
        </w:tc>
      </w:tr>
      <w:tr w:rsidR="00125BC0" w:rsidRPr="00665421" w:rsidTr="00A25919">
        <w:trPr>
          <w:trHeight w:val="509"/>
        </w:trPr>
        <w:tc>
          <w:tcPr>
            <w:tcW w:w="2108" w:type="dxa"/>
            <w:vMerge/>
            <w:hideMark/>
          </w:tcPr>
          <w:p w:rsidR="00125BC0" w:rsidRPr="00665421" w:rsidRDefault="00125BC0" w:rsidP="00A25919">
            <w:pPr>
              <w:rPr>
                <w:rFonts w:eastAsia="Kozuka Gothic Pro M" w:cs="Bembo"/>
                <w:iCs/>
              </w:rPr>
            </w:pPr>
          </w:p>
        </w:tc>
        <w:tc>
          <w:tcPr>
            <w:tcW w:w="704" w:type="dxa"/>
            <w:vMerge/>
            <w:hideMark/>
          </w:tcPr>
          <w:p w:rsidR="00125BC0" w:rsidRPr="00665421" w:rsidRDefault="00125BC0" w:rsidP="00A25919">
            <w:pPr>
              <w:rPr>
                <w:rFonts w:eastAsia="Kozuka Gothic Pro M" w:cs="Bembo"/>
                <w:iCs/>
              </w:rPr>
            </w:pPr>
          </w:p>
        </w:tc>
        <w:tc>
          <w:tcPr>
            <w:tcW w:w="1326" w:type="dxa"/>
            <w:vMerge/>
            <w:hideMark/>
          </w:tcPr>
          <w:p w:rsidR="00125BC0" w:rsidRPr="00665421" w:rsidRDefault="00125BC0" w:rsidP="00A25919">
            <w:pPr>
              <w:rPr>
                <w:rFonts w:eastAsia="Kozuka Gothic Pro M" w:cs="Bembo"/>
                <w:iCs/>
              </w:rPr>
            </w:pPr>
          </w:p>
        </w:tc>
        <w:tc>
          <w:tcPr>
            <w:tcW w:w="1367" w:type="dxa"/>
            <w:vMerge/>
            <w:hideMark/>
          </w:tcPr>
          <w:p w:rsidR="00125BC0" w:rsidRPr="00665421" w:rsidRDefault="00125BC0" w:rsidP="00A25919">
            <w:pPr>
              <w:rPr>
                <w:rFonts w:eastAsia="Kozuka Gothic Pro M" w:cs="Bembo"/>
                <w:iCs/>
              </w:rPr>
            </w:pPr>
          </w:p>
        </w:tc>
        <w:tc>
          <w:tcPr>
            <w:tcW w:w="1541" w:type="dxa"/>
            <w:vMerge/>
            <w:hideMark/>
          </w:tcPr>
          <w:p w:rsidR="00125BC0" w:rsidRPr="00665421" w:rsidRDefault="00125BC0" w:rsidP="00A25919">
            <w:pPr>
              <w:rPr>
                <w:rFonts w:eastAsia="Kozuka Gothic Pro M" w:cs="Bembo"/>
                <w:iCs/>
              </w:rPr>
            </w:pPr>
          </w:p>
        </w:tc>
        <w:tc>
          <w:tcPr>
            <w:tcW w:w="1377" w:type="dxa"/>
            <w:vMerge/>
            <w:hideMark/>
          </w:tcPr>
          <w:p w:rsidR="00125BC0" w:rsidRPr="00665421" w:rsidRDefault="00125BC0" w:rsidP="00A25919">
            <w:pPr>
              <w:rPr>
                <w:rFonts w:eastAsia="Kozuka Gothic Pro M" w:cs="Bembo"/>
                <w:iCs/>
              </w:rPr>
            </w:pPr>
          </w:p>
        </w:tc>
        <w:tc>
          <w:tcPr>
            <w:tcW w:w="927" w:type="dxa"/>
            <w:vMerge/>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DOMESTIC VIOLENCE</w:t>
            </w: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DATING VIOLENCE</w:t>
            </w: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r w:rsidRPr="00665421">
              <w:rPr>
                <w:rFonts w:eastAsia="Kozuka Gothic Pro M" w:cs="Bembo"/>
                <w:iCs/>
              </w:rPr>
              <w:t>STALKING</w:t>
            </w: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2015</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2016</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b/>
                <w:bCs/>
                <w:iCs/>
              </w:rPr>
            </w:pPr>
            <w:r>
              <w:rPr>
                <w:rFonts w:eastAsia="Kozuka Gothic Pro M" w:cs="Bembo"/>
                <w:b/>
                <w:bCs/>
                <w:iCs/>
              </w:rPr>
              <w:t>2017</w:t>
            </w: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6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541"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1377" w:type="dxa"/>
            <w:noWrap/>
            <w:hideMark/>
          </w:tcPr>
          <w:p w:rsidR="00125BC0" w:rsidRPr="00665421" w:rsidRDefault="00125BC0" w:rsidP="00A25919">
            <w:pPr>
              <w:rPr>
                <w:rFonts w:eastAsia="Kozuka Gothic Pro M" w:cs="Bembo"/>
                <w:iCs/>
              </w:rPr>
            </w:pPr>
            <w:r w:rsidRPr="00665421">
              <w:rPr>
                <w:rFonts w:eastAsia="Kozuka Gothic Pro M" w:cs="Bembo"/>
                <w:iCs/>
              </w:rPr>
              <w:t>0</w:t>
            </w:r>
          </w:p>
        </w:tc>
        <w:tc>
          <w:tcPr>
            <w:tcW w:w="927" w:type="dxa"/>
            <w:noWrap/>
            <w:hideMark/>
          </w:tcPr>
          <w:p w:rsidR="00125BC0" w:rsidRPr="00665421" w:rsidRDefault="00125BC0" w:rsidP="00A25919">
            <w:pPr>
              <w:rPr>
                <w:rFonts w:eastAsia="Kozuka Gothic Pro M" w:cs="Bembo"/>
                <w:iCs/>
              </w:rPr>
            </w:pPr>
            <w:r w:rsidRPr="00665421">
              <w:rPr>
                <w:rFonts w:eastAsia="Kozuka Gothic Pro M" w:cs="Bembo"/>
                <w:iCs/>
              </w:rPr>
              <w:t>0</w:t>
            </w: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val="restart"/>
            <w:noWrap/>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r w:rsidR="00125BC0" w:rsidRPr="00665421" w:rsidTr="00A25919">
        <w:trPr>
          <w:trHeight w:val="300"/>
        </w:trPr>
        <w:tc>
          <w:tcPr>
            <w:tcW w:w="2108" w:type="dxa"/>
            <w:vMerge/>
            <w:hideMark/>
          </w:tcPr>
          <w:p w:rsidR="00125BC0" w:rsidRPr="00665421" w:rsidRDefault="00125BC0" w:rsidP="00A25919">
            <w:pPr>
              <w:rPr>
                <w:rFonts w:eastAsia="Kozuka Gothic Pro M" w:cs="Bembo"/>
                <w:iCs/>
              </w:rPr>
            </w:pPr>
          </w:p>
        </w:tc>
        <w:tc>
          <w:tcPr>
            <w:tcW w:w="704" w:type="dxa"/>
            <w:noWrap/>
            <w:hideMark/>
          </w:tcPr>
          <w:p w:rsidR="00125BC0" w:rsidRPr="00665421" w:rsidRDefault="00125BC0" w:rsidP="00A25919">
            <w:pPr>
              <w:rPr>
                <w:rFonts w:eastAsia="Kozuka Gothic Pro M" w:cs="Bembo"/>
                <w:iCs/>
              </w:rPr>
            </w:pPr>
          </w:p>
        </w:tc>
        <w:tc>
          <w:tcPr>
            <w:tcW w:w="1326" w:type="dxa"/>
            <w:noWrap/>
            <w:hideMark/>
          </w:tcPr>
          <w:p w:rsidR="00125BC0" w:rsidRPr="00665421" w:rsidRDefault="00125BC0" w:rsidP="00A25919">
            <w:pPr>
              <w:rPr>
                <w:rFonts w:eastAsia="Kozuka Gothic Pro M" w:cs="Bembo"/>
                <w:iCs/>
              </w:rPr>
            </w:pPr>
          </w:p>
        </w:tc>
        <w:tc>
          <w:tcPr>
            <w:tcW w:w="1367" w:type="dxa"/>
            <w:noWrap/>
            <w:hideMark/>
          </w:tcPr>
          <w:p w:rsidR="00125BC0" w:rsidRPr="00665421" w:rsidRDefault="00125BC0" w:rsidP="00A25919">
            <w:pPr>
              <w:rPr>
                <w:rFonts w:eastAsia="Kozuka Gothic Pro M" w:cs="Bembo"/>
                <w:iCs/>
              </w:rPr>
            </w:pPr>
          </w:p>
        </w:tc>
        <w:tc>
          <w:tcPr>
            <w:tcW w:w="1541" w:type="dxa"/>
            <w:noWrap/>
            <w:hideMark/>
          </w:tcPr>
          <w:p w:rsidR="00125BC0" w:rsidRPr="00665421" w:rsidRDefault="00125BC0" w:rsidP="00A25919">
            <w:pPr>
              <w:rPr>
                <w:rFonts w:eastAsia="Kozuka Gothic Pro M" w:cs="Bembo"/>
                <w:iCs/>
              </w:rPr>
            </w:pPr>
          </w:p>
        </w:tc>
        <w:tc>
          <w:tcPr>
            <w:tcW w:w="1377" w:type="dxa"/>
            <w:noWrap/>
            <w:hideMark/>
          </w:tcPr>
          <w:p w:rsidR="00125BC0" w:rsidRPr="00665421" w:rsidRDefault="00125BC0" w:rsidP="00A25919">
            <w:pPr>
              <w:rPr>
                <w:rFonts w:eastAsia="Kozuka Gothic Pro M" w:cs="Bembo"/>
                <w:iCs/>
              </w:rPr>
            </w:pPr>
          </w:p>
        </w:tc>
        <w:tc>
          <w:tcPr>
            <w:tcW w:w="927" w:type="dxa"/>
            <w:noWrap/>
            <w:hideMark/>
          </w:tcPr>
          <w:p w:rsidR="00125BC0" w:rsidRPr="00665421" w:rsidRDefault="00125BC0" w:rsidP="00A25919">
            <w:pPr>
              <w:rPr>
                <w:rFonts w:eastAsia="Kozuka Gothic Pro M" w:cs="Bembo"/>
                <w:iCs/>
              </w:rPr>
            </w:pPr>
          </w:p>
        </w:tc>
      </w:tr>
    </w:tbl>
    <w:p w:rsidR="00125BC0" w:rsidRPr="0055741D" w:rsidRDefault="00125BC0" w:rsidP="00125BC0">
      <w:pPr>
        <w:rPr>
          <w:rFonts w:eastAsia="Kozuka Gothic Pro M" w:cs="Bembo"/>
          <w:iCs/>
        </w:rPr>
      </w:pPr>
    </w:p>
    <w:p w:rsidR="00254835" w:rsidRDefault="00254835" w:rsidP="00254835"/>
    <w:p w:rsidR="00BD1E58" w:rsidRPr="008B5A2D" w:rsidRDefault="00BD1E58" w:rsidP="008B5A2D"/>
    <w:sectPr w:rsidR="00BD1E58" w:rsidRPr="008B5A2D" w:rsidSect="006649DD">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E0" w:rsidRDefault="00AD38E0" w:rsidP="006A2E08">
      <w:pPr>
        <w:spacing w:after="0" w:line="240" w:lineRule="auto"/>
      </w:pPr>
      <w:r>
        <w:separator/>
      </w:r>
    </w:p>
    <w:p w:rsidR="00AD38E0" w:rsidRDefault="00AD38E0"/>
  </w:endnote>
  <w:endnote w:type="continuationSeparator" w:id="0">
    <w:p w:rsidR="00AD38E0" w:rsidRDefault="00AD38E0" w:rsidP="006A2E08">
      <w:pPr>
        <w:spacing w:after="0" w:line="240" w:lineRule="auto"/>
      </w:pPr>
      <w:r>
        <w:continuationSeparator/>
      </w:r>
    </w:p>
    <w:p w:rsidR="00AD38E0" w:rsidRDefault="00AD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Bembo">
    <w:altName w:val="Bembo"/>
    <w:charset w:val="00"/>
    <w:family w:val="roman"/>
    <w:pitch w:val="variable"/>
    <w:sig w:usb0="8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21267"/>
      <w:docPartObj>
        <w:docPartGallery w:val="Page Numbers (Bottom of Page)"/>
        <w:docPartUnique/>
      </w:docPartObj>
    </w:sdtPr>
    <w:sdtEndPr>
      <w:rPr>
        <w:color w:val="808080" w:themeColor="background1" w:themeShade="80"/>
        <w:spacing w:val="60"/>
      </w:rPr>
    </w:sdtEndPr>
    <w:sdtContent>
      <w:p w:rsidR="00AD38E0" w:rsidRDefault="00AD38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BC0">
          <w:rPr>
            <w:noProof/>
          </w:rPr>
          <w:t>3</w:t>
        </w:r>
        <w:r>
          <w:rPr>
            <w:noProof/>
          </w:rPr>
          <w:fldChar w:fldCharType="end"/>
        </w:r>
        <w:r>
          <w:t xml:space="preserve"> | </w:t>
        </w:r>
        <w:r>
          <w:rPr>
            <w:color w:val="808080" w:themeColor="background1" w:themeShade="80"/>
            <w:spacing w:val="60"/>
          </w:rPr>
          <w:t>Page</w:t>
        </w:r>
      </w:p>
    </w:sdtContent>
  </w:sdt>
  <w:p w:rsidR="00AD38E0" w:rsidRDefault="00AD38E0" w:rsidP="00254835">
    <w:pPr>
      <w:pStyle w:val="Footer"/>
      <w:tabs>
        <w:tab w:val="clear" w:pos="4680"/>
        <w:tab w:val="clear" w:pos="9360"/>
        <w:tab w:val="left" w:pos="6480"/>
      </w:tabs>
    </w:pPr>
    <w:r>
      <w:t>Barber Tech Academy Catalog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36163"/>
      <w:docPartObj>
        <w:docPartGallery w:val="Page Numbers (Bottom of Page)"/>
        <w:docPartUnique/>
      </w:docPartObj>
    </w:sdtPr>
    <w:sdtEndPr>
      <w:rPr>
        <w:color w:val="808080" w:themeColor="background1" w:themeShade="80"/>
        <w:spacing w:val="60"/>
      </w:rPr>
    </w:sdtEndPr>
    <w:sdtContent>
      <w:p w:rsidR="00AD38E0" w:rsidRDefault="00AD38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BC0">
          <w:rPr>
            <w:noProof/>
          </w:rPr>
          <w:t>63</w:t>
        </w:r>
        <w:r>
          <w:rPr>
            <w:noProof/>
          </w:rPr>
          <w:fldChar w:fldCharType="end"/>
        </w:r>
        <w:r>
          <w:t xml:space="preserve"> | </w:t>
        </w:r>
        <w:r>
          <w:rPr>
            <w:color w:val="808080" w:themeColor="background1" w:themeShade="80"/>
            <w:spacing w:val="60"/>
          </w:rPr>
          <w:t>Page</w:t>
        </w:r>
      </w:p>
    </w:sdtContent>
  </w:sdt>
  <w:p w:rsidR="00AD38E0" w:rsidRDefault="00AD38E0" w:rsidP="00BC2CAE">
    <w:pPr>
      <w:pStyle w:val="Footer"/>
      <w:tabs>
        <w:tab w:val="clear" w:pos="4680"/>
        <w:tab w:val="clear" w:pos="9360"/>
        <w:tab w:val="left" w:pos="394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E0" w:rsidRPr="00D7754C" w:rsidRDefault="00AD38E0">
    <w:pPr>
      <w:pStyle w:val="Footer"/>
      <w:rPr>
        <w:lang w:val="de-LU"/>
      </w:rPr>
    </w:pPr>
    <w:r w:rsidRPr="00D7754C">
      <w:rPr>
        <w:sz w:val="20"/>
        <w:szCs w:val="20"/>
        <w:lang w:val="de-LU"/>
      </w:rPr>
      <w:t>1521 Russell Street</w:t>
    </w:r>
    <w:r w:rsidRPr="00D7754C">
      <w:rPr>
        <w:lang w:val="de-LU"/>
      </w:rPr>
      <w:t xml:space="preserve">   </w:t>
    </w:r>
    <w:r w:rsidRPr="00D7754C">
      <w:rPr>
        <w:sz w:val="28"/>
        <w:szCs w:val="28"/>
        <w:lang w:val="de-LU"/>
      </w:rPr>
      <w:t xml:space="preserve">|   </w:t>
    </w:r>
    <w:r w:rsidRPr="00D7754C">
      <w:rPr>
        <w:lang w:val="de-LU"/>
      </w:rPr>
      <w:t xml:space="preserve">  </w:t>
    </w:r>
    <w:r w:rsidRPr="00D7754C">
      <w:rPr>
        <w:sz w:val="20"/>
        <w:szCs w:val="20"/>
        <w:lang w:val="de-LU"/>
      </w:rPr>
      <w:t>Orangeburg, SC 29115</w:t>
    </w:r>
    <w:r w:rsidRPr="00D7754C">
      <w:rPr>
        <w:lang w:val="de-LU"/>
      </w:rPr>
      <w:t xml:space="preserve">    </w:t>
    </w:r>
    <w:r w:rsidRPr="00D7754C">
      <w:rPr>
        <w:sz w:val="28"/>
        <w:szCs w:val="28"/>
        <w:lang w:val="de-LU"/>
      </w:rPr>
      <w:t>|</w:t>
    </w:r>
    <w:r w:rsidRPr="00D7754C">
      <w:rPr>
        <w:lang w:val="de-LU"/>
      </w:rPr>
      <w:t xml:space="preserve">    </w:t>
    </w:r>
    <w:r w:rsidRPr="00D7754C">
      <w:rPr>
        <w:sz w:val="20"/>
        <w:szCs w:val="20"/>
        <w:lang w:val="de-LU"/>
      </w:rPr>
      <w:t>(803) 937-5730</w:t>
    </w:r>
    <w:r w:rsidRPr="00D7754C">
      <w:rPr>
        <w:lang w:val="de-LU"/>
      </w:rPr>
      <w:t xml:space="preserve"> </w:t>
    </w:r>
    <w:r w:rsidRPr="00D7754C">
      <w:rPr>
        <w:sz w:val="28"/>
        <w:szCs w:val="28"/>
        <w:lang w:val="de-LU"/>
      </w:rPr>
      <w:t xml:space="preserve">   |    </w:t>
    </w:r>
    <w:r w:rsidRPr="00D7754C">
      <w:rPr>
        <w:sz w:val="20"/>
        <w:szCs w:val="20"/>
        <w:lang w:val="de-LU"/>
      </w:rPr>
      <w:t>www.barbertechacademy.com</w:t>
    </w:r>
    <w:r w:rsidRPr="00D7754C">
      <w:rPr>
        <w:sz w:val="20"/>
        <w:szCs w:val="20"/>
        <w:lang w:val="de-L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E0" w:rsidRDefault="00AD38E0" w:rsidP="006A2E08">
      <w:pPr>
        <w:spacing w:after="0" w:line="240" w:lineRule="auto"/>
      </w:pPr>
      <w:r>
        <w:separator/>
      </w:r>
    </w:p>
    <w:p w:rsidR="00AD38E0" w:rsidRDefault="00AD38E0"/>
  </w:footnote>
  <w:footnote w:type="continuationSeparator" w:id="0">
    <w:p w:rsidR="00AD38E0" w:rsidRDefault="00AD38E0" w:rsidP="006A2E08">
      <w:pPr>
        <w:spacing w:after="0" w:line="240" w:lineRule="auto"/>
      </w:pPr>
      <w:r>
        <w:continuationSeparator/>
      </w:r>
    </w:p>
    <w:p w:rsidR="00AD38E0" w:rsidRDefault="00AD3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E0" w:rsidRDefault="00AD38E0">
    <w:pPr>
      <w:pStyle w:val="Header"/>
      <w:jc w:val="right"/>
    </w:pPr>
  </w:p>
  <w:p w:rsidR="00AD38E0" w:rsidRDefault="00AD3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946"/>
    <w:multiLevelType w:val="hybridMultilevel"/>
    <w:tmpl w:val="87E0F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B5E0E"/>
    <w:multiLevelType w:val="hybridMultilevel"/>
    <w:tmpl w:val="23CA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63F4"/>
    <w:multiLevelType w:val="hybridMultilevel"/>
    <w:tmpl w:val="93F21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67280"/>
    <w:multiLevelType w:val="hybridMultilevel"/>
    <w:tmpl w:val="F22634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87792"/>
    <w:multiLevelType w:val="multilevel"/>
    <w:tmpl w:val="BD7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51321"/>
    <w:multiLevelType w:val="multilevel"/>
    <w:tmpl w:val="0F767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B20D7"/>
    <w:multiLevelType w:val="hybridMultilevel"/>
    <w:tmpl w:val="3E52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920A7"/>
    <w:multiLevelType w:val="hybridMultilevel"/>
    <w:tmpl w:val="D032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02C02"/>
    <w:multiLevelType w:val="hybridMultilevel"/>
    <w:tmpl w:val="1076F7DC"/>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A7F87"/>
    <w:multiLevelType w:val="hybridMultilevel"/>
    <w:tmpl w:val="65CA7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00DF8"/>
    <w:multiLevelType w:val="hybridMultilevel"/>
    <w:tmpl w:val="2B98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3A33C7"/>
    <w:multiLevelType w:val="hybridMultilevel"/>
    <w:tmpl w:val="5908F6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C7A8F"/>
    <w:multiLevelType w:val="hybridMultilevel"/>
    <w:tmpl w:val="1A6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B3462"/>
    <w:multiLevelType w:val="hybridMultilevel"/>
    <w:tmpl w:val="B03697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1412A"/>
    <w:multiLevelType w:val="hybridMultilevel"/>
    <w:tmpl w:val="4D3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1718"/>
    <w:multiLevelType w:val="hybridMultilevel"/>
    <w:tmpl w:val="3F6EB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920C60"/>
    <w:multiLevelType w:val="hybridMultilevel"/>
    <w:tmpl w:val="ECBEEC48"/>
    <w:lvl w:ilvl="0" w:tplc="8B3E2AB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650D6C"/>
    <w:multiLevelType w:val="multilevel"/>
    <w:tmpl w:val="4D869E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098271D"/>
    <w:multiLevelType w:val="hybridMultilevel"/>
    <w:tmpl w:val="63FAD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650569"/>
    <w:multiLevelType w:val="hybridMultilevel"/>
    <w:tmpl w:val="7B4C9B38"/>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E6E5C"/>
    <w:multiLevelType w:val="hybridMultilevel"/>
    <w:tmpl w:val="437A25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261C43"/>
    <w:multiLevelType w:val="hybridMultilevel"/>
    <w:tmpl w:val="D97CE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54012E"/>
    <w:multiLevelType w:val="hybridMultilevel"/>
    <w:tmpl w:val="BC8E2F68"/>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907D9B"/>
    <w:multiLevelType w:val="hybridMultilevel"/>
    <w:tmpl w:val="056A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556BA1"/>
    <w:multiLevelType w:val="hybridMultilevel"/>
    <w:tmpl w:val="9C6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81B25"/>
    <w:multiLevelType w:val="multilevel"/>
    <w:tmpl w:val="0B30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5836CF"/>
    <w:multiLevelType w:val="hybridMultilevel"/>
    <w:tmpl w:val="A91C0BBC"/>
    <w:lvl w:ilvl="0" w:tplc="65A4DE50">
      <w:numFmt w:val="bullet"/>
      <w:lvlText w:val="•"/>
      <w:lvlJc w:val="left"/>
      <w:pPr>
        <w:ind w:left="1200" w:hanging="840"/>
      </w:pPr>
      <w:rPr>
        <w:rFonts w:ascii="Arial" w:eastAsia="Times New Roman" w:hAnsi="Arial" w:cs="Arial" w:hint="default"/>
        <w:w w:val="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B32E1"/>
    <w:multiLevelType w:val="multilevel"/>
    <w:tmpl w:val="5B8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596814"/>
    <w:multiLevelType w:val="multilevel"/>
    <w:tmpl w:val="22E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E556B3"/>
    <w:multiLevelType w:val="hybridMultilevel"/>
    <w:tmpl w:val="CA90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716356"/>
    <w:multiLevelType w:val="hybridMultilevel"/>
    <w:tmpl w:val="711C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82F0B"/>
    <w:multiLevelType w:val="hybridMultilevel"/>
    <w:tmpl w:val="A3C06904"/>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365307"/>
    <w:multiLevelType w:val="hybridMultilevel"/>
    <w:tmpl w:val="FF5C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7EC6346"/>
    <w:multiLevelType w:val="hybridMultilevel"/>
    <w:tmpl w:val="7A9C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F32117"/>
    <w:multiLevelType w:val="multilevel"/>
    <w:tmpl w:val="6282A9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503C5D31"/>
    <w:multiLevelType w:val="hybridMultilevel"/>
    <w:tmpl w:val="D2F0C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152AE"/>
    <w:multiLevelType w:val="hybridMultilevel"/>
    <w:tmpl w:val="6C24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2517F"/>
    <w:multiLevelType w:val="hybridMultilevel"/>
    <w:tmpl w:val="23CCC44C"/>
    <w:lvl w:ilvl="0" w:tplc="04090019">
      <w:start w:val="1"/>
      <w:numFmt w:val="lowerLetter"/>
      <w:lvlText w:val="%1."/>
      <w:lvlJc w:val="left"/>
      <w:pPr>
        <w:ind w:left="720" w:hanging="360"/>
      </w:pPr>
    </w:lvl>
    <w:lvl w:ilvl="1" w:tplc="2EB2B2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395E78"/>
    <w:multiLevelType w:val="hybridMultilevel"/>
    <w:tmpl w:val="D7F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147807"/>
    <w:multiLevelType w:val="multilevel"/>
    <w:tmpl w:val="D68E8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5AD01D01"/>
    <w:multiLevelType w:val="hybridMultilevel"/>
    <w:tmpl w:val="AD682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313F3B"/>
    <w:multiLevelType w:val="hybridMultilevel"/>
    <w:tmpl w:val="11A082C0"/>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E32EE8"/>
    <w:multiLevelType w:val="hybridMultilevel"/>
    <w:tmpl w:val="783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621C83"/>
    <w:multiLevelType w:val="hybridMultilevel"/>
    <w:tmpl w:val="EC3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AE0BBD"/>
    <w:multiLevelType w:val="hybridMultilevel"/>
    <w:tmpl w:val="F4A2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8B5157"/>
    <w:multiLevelType w:val="hybridMultilevel"/>
    <w:tmpl w:val="627EF97C"/>
    <w:lvl w:ilvl="0" w:tplc="163C7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D929BB"/>
    <w:multiLevelType w:val="hybridMultilevel"/>
    <w:tmpl w:val="43E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532D96"/>
    <w:multiLevelType w:val="hybridMultilevel"/>
    <w:tmpl w:val="2CFAE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C9C7D8E"/>
    <w:multiLevelType w:val="hybridMultilevel"/>
    <w:tmpl w:val="ADA057DE"/>
    <w:lvl w:ilvl="0" w:tplc="0409000F">
      <w:start w:val="1"/>
      <w:numFmt w:val="decimal"/>
      <w:lvlText w:val="%1."/>
      <w:lvlJc w:val="left"/>
      <w:pPr>
        <w:ind w:left="360" w:hanging="360"/>
      </w:pPr>
      <w:rPr>
        <w:rFonts w:hint="default"/>
      </w:rPr>
    </w:lvl>
    <w:lvl w:ilvl="1" w:tplc="33A0ECB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9D5A66"/>
    <w:multiLevelType w:val="hybridMultilevel"/>
    <w:tmpl w:val="6DE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8163D"/>
    <w:multiLevelType w:val="hybridMultilevel"/>
    <w:tmpl w:val="B3E01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6B292C"/>
    <w:multiLevelType w:val="hybridMultilevel"/>
    <w:tmpl w:val="77CC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1D56BB"/>
    <w:multiLevelType w:val="hybridMultilevel"/>
    <w:tmpl w:val="58F2B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7FC415B"/>
    <w:multiLevelType w:val="hybridMultilevel"/>
    <w:tmpl w:val="17FC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C90546"/>
    <w:multiLevelType w:val="hybridMultilevel"/>
    <w:tmpl w:val="1410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EDE4DCD"/>
    <w:multiLevelType w:val="hybridMultilevel"/>
    <w:tmpl w:val="D54C7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50"/>
  </w:num>
  <w:num w:numId="5">
    <w:abstractNumId w:val="44"/>
  </w:num>
  <w:num w:numId="6">
    <w:abstractNumId w:val="47"/>
  </w:num>
  <w:num w:numId="7">
    <w:abstractNumId w:val="38"/>
  </w:num>
  <w:num w:numId="8">
    <w:abstractNumId w:val="16"/>
  </w:num>
  <w:num w:numId="9">
    <w:abstractNumId w:val="36"/>
  </w:num>
  <w:num w:numId="10">
    <w:abstractNumId w:val="14"/>
  </w:num>
  <w:num w:numId="11">
    <w:abstractNumId w:val="45"/>
  </w:num>
  <w:num w:numId="12">
    <w:abstractNumId w:val="43"/>
  </w:num>
  <w:num w:numId="13">
    <w:abstractNumId w:val="39"/>
  </w:num>
  <w:num w:numId="14">
    <w:abstractNumId w:val="30"/>
  </w:num>
  <w:num w:numId="15">
    <w:abstractNumId w:val="46"/>
  </w:num>
  <w:num w:numId="16">
    <w:abstractNumId w:val="48"/>
  </w:num>
  <w:num w:numId="17">
    <w:abstractNumId w:val="21"/>
  </w:num>
  <w:num w:numId="18">
    <w:abstractNumId w:val="8"/>
  </w:num>
  <w:num w:numId="19">
    <w:abstractNumId w:val="22"/>
  </w:num>
  <w:num w:numId="20">
    <w:abstractNumId w:val="42"/>
  </w:num>
  <w:num w:numId="21">
    <w:abstractNumId w:val="0"/>
  </w:num>
  <w:num w:numId="22">
    <w:abstractNumId w:val="23"/>
  </w:num>
  <w:num w:numId="23">
    <w:abstractNumId w:val="7"/>
  </w:num>
  <w:num w:numId="24">
    <w:abstractNumId w:val="55"/>
  </w:num>
  <w:num w:numId="25">
    <w:abstractNumId w:val="17"/>
  </w:num>
  <w:num w:numId="26">
    <w:abstractNumId w:val="34"/>
  </w:num>
  <w:num w:numId="27">
    <w:abstractNumId w:val="40"/>
  </w:num>
  <w:num w:numId="28">
    <w:abstractNumId w:val="5"/>
  </w:num>
  <w:num w:numId="29">
    <w:abstractNumId w:val="6"/>
  </w:num>
  <w:num w:numId="30">
    <w:abstractNumId w:val="52"/>
  </w:num>
  <w:num w:numId="31">
    <w:abstractNumId w:val="10"/>
  </w:num>
  <w:num w:numId="32">
    <w:abstractNumId w:val="31"/>
  </w:num>
  <w:num w:numId="33">
    <w:abstractNumId w:val="26"/>
  </w:num>
  <w:num w:numId="34">
    <w:abstractNumId w:val="19"/>
  </w:num>
  <w:num w:numId="35">
    <w:abstractNumId w:val="12"/>
  </w:num>
  <w:num w:numId="36">
    <w:abstractNumId w:val="53"/>
  </w:num>
  <w:num w:numId="37">
    <w:abstractNumId w:val="56"/>
  </w:num>
  <w:num w:numId="38">
    <w:abstractNumId w:val="1"/>
  </w:num>
  <w:num w:numId="39">
    <w:abstractNumId w:val="41"/>
  </w:num>
  <w:num w:numId="40">
    <w:abstractNumId w:val="49"/>
  </w:num>
  <w:num w:numId="41">
    <w:abstractNumId w:val="37"/>
  </w:num>
  <w:num w:numId="42">
    <w:abstractNumId w:val="15"/>
  </w:num>
  <w:num w:numId="43">
    <w:abstractNumId w:val="54"/>
  </w:num>
  <w:num w:numId="44">
    <w:abstractNumId w:val="9"/>
  </w:num>
  <w:num w:numId="45">
    <w:abstractNumId w:val="20"/>
  </w:num>
  <w:num w:numId="46">
    <w:abstractNumId w:val="51"/>
  </w:num>
  <w:num w:numId="47">
    <w:abstractNumId w:val="3"/>
  </w:num>
  <w:num w:numId="48">
    <w:abstractNumId w:val="25"/>
  </w:num>
  <w:num w:numId="49">
    <w:abstractNumId w:val="29"/>
  </w:num>
  <w:num w:numId="50">
    <w:abstractNumId w:val="13"/>
  </w:num>
  <w:num w:numId="51">
    <w:abstractNumId w:val="35"/>
  </w:num>
  <w:num w:numId="52">
    <w:abstractNumId w:val="27"/>
  </w:num>
  <w:num w:numId="53">
    <w:abstractNumId w:val="32"/>
  </w:num>
  <w:num w:numId="54">
    <w:abstractNumId w:val="33"/>
  </w:num>
  <w:num w:numId="55">
    <w:abstractNumId w:val="18"/>
  </w:num>
  <w:num w:numId="56">
    <w:abstractNumId w:val="28"/>
  </w:num>
  <w:num w:numId="57">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45"/>
    <w:rsid w:val="00001379"/>
    <w:rsid w:val="0000296D"/>
    <w:rsid w:val="00002DD1"/>
    <w:rsid w:val="000157DD"/>
    <w:rsid w:val="0003281E"/>
    <w:rsid w:val="0003423B"/>
    <w:rsid w:val="000452AD"/>
    <w:rsid w:val="0005464F"/>
    <w:rsid w:val="00055327"/>
    <w:rsid w:val="00056350"/>
    <w:rsid w:val="0005725D"/>
    <w:rsid w:val="00063C25"/>
    <w:rsid w:val="000743E6"/>
    <w:rsid w:val="00076F81"/>
    <w:rsid w:val="000A1F53"/>
    <w:rsid w:val="000C5A89"/>
    <w:rsid w:val="00105C15"/>
    <w:rsid w:val="00110BEE"/>
    <w:rsid w:val="00125BC0"/>
    <w:rsid w:val="00133E4E"/>
    <w:rsid w:val="001355D2"/>
    <w:rsid w:val="0014656F"/>
    <w:rsid w:val="00166016"/>
    <w:rsid w:val="0017550B"/>
    <w:rsid w:val="00181833"/>
    <w:rsid w:val="001A5D7C"/>
    <w:rsid w:val="001C1A9F"/>
    <w:rsid w:val="001E2C12"/>
    <w:rsid w:val="001F4EC6"/>
    <w:rsid w:val="001F5876"/>
    <w:rsid w:val="00202038"/>
    <w:rsid w:val="0021176E"/>
    <w:rsid w:val="00212E61"/>
    <w:rsid w:val="0022304E"/>
    <w:rsid w:val="00223BB7"/>
    <w:rsid w:val="00224DC7"/>
    <w:rsid w:val="00225171"/>
    <w:rsid w:val="002270EE"/>
    <w:rsid w:val="00232127"/>
    <w:rsid w:val="00247C7C"/>
    <w:rsid w:val="002537F7"/>
    <w:rsid w:val="00254835"/>
    <w:rsid w:val="002631BA"/>
    <w:rsid w:val="00265BB6"/>
    <w:rsid w:val="002720C6"/>
    <w:rsid w:val="002779BA"/>
    <w:rsid w:val="00277ADB"/>
    <w:rsid w:val="00293068"/>
    <w:rsid w:val="002A06C5"/>
    <w:rsid w:val="002B300D"/>
    <w:rsid w:val="002B7E7D"/>
    <w:rsid w:val="002C1E3E"/>
    <w:rsid w:val="002C3262"/>
    <w:rsid w:val="002E05FA"/>
    <w:rsid w:val="002E5980"/>
    <w:rsid w:val="00301FA0"/>
    <w:rsid w:val="0030298B"/>
    <w:rsid w:val="00302F9A"/>
    <w:rsid w:val="003317E5"/>
    <w:rsid w:val="003432EF"/>
    <w:rsid w:val="00346646"/>
    <w:rsid w:val="00351C8F"/>
    <w:rsid w:val="00361674"/>
    <w:rsid w:val="00362AAD"/>
    <w:rsid w:val="00364F6B"/>
    <w:rsid w:val="00367C64"/>
    <w:rsid w:val="00374AD4"/>
    <w:rsid w:val="0038499B"/>
    <w:rsid w:val="003854BC"/>
    <w:rsid w:val="003874FF"/>
    <w:rsid w:val="003B2EB3"/>
    <w:rsid w:val="003B42B0"/>
    <w:rsid w:val="003B6D24"/>
    <w:rsid w:val="003C3CDF"/>
    <w:rsid w:val="003C578D"/>
    <w:rsid w:val="003C69DE"/>
    <w:rsid w:val="003D2839"/>
    <w:rsid w:val="003D3BD0"/>
    <w:rsid w:val="003D74F2"/>
    <w:rsid w:val="003E724B"/>
    <w:rsid w:val="003F262D"/>
    <w:rsid w:val="003F3419"/>
    <w:rsid w:val="00401C76"/>
    <w:rsid w:val="00403C43"/>
    <w:rsid w:val="00412957"/>
    <w:rsid w:val="00421F10"/>
    <w:rsid w:val="00425E6B"/>
    <w:rsid w:val="004303EB"/>
    <w:rsid w:val="00437E33"/>
    <w:rsid w:val="004444A5"/>
    <w:rsid w:val="004503E1"/>
    <w:rsid w:val="00452CEB"/>
    <w:rsid w:val="00454494"/>
    <w:rsid w:val="00455C1D"/>
    <w:rsid w:val="00473984"/>
    <w:rsid w:val="00474800"/>
    <w:rsid w:val="004772CD"/>
    <w:rsid w:val="004813A1"/>
    <w:rsid w:val="00485095"/>
    <w:rsid w:val="00487096"/>
    <w:rsid w:val="00494432"/>
    <w:rsid w:val="0049572B"/>
    <w:rsid w:val="004A2558"/>
    <w:rsid w:val="004A4D1D"/>
    <w:rsid w:val="004A5E28"/>
    <w:rsid w:val="004B64AC"/>
    <w:rsid w:val="004C3A14"/>
    <w:rsid w:val="004C5549"/>
    <w:rsid w:val="004D3563"/>
    <w:rsid w:val="004E65CB"/>
    <w:rsid w:val="00532300"/>
    <w:rsid w:val="00556EC1"/>
    <w:rsid w:val="0055741D"/>
    <w:rsid w:val="0056724D"/>
    <w:rsid w:val="005744CA"/>
    <w:rsid w:val="0059596E"/>
    <w:rsid w:val="00595A59"/>
    <w:rsid w:val="00596149"/>
    <w:rsid w:val="005A0707"/>
    <w:rsid w:val="005A5E7B"/>
    <w:rsid w:val="005B3837"/>
    <w:rsid w:val="005C2F2A"/>
    <w:rsid w:val="005D76CE"/>
    <w:rsid w:val="005E03A3"/>
    <w:rsid w:val="005E413E"/>
    <w:rsid w:val="005F2366"/>
    <w:rsid w:val="006101FE"/>
    <w:rsid w:val="00614C1E"/>
    <w:rsid w:val="0061563B"/>
    <w:rsid w:val="0061644A"/>
    <w:rsid w:val="0062790A"/>
    <w:rsid w:val="006337F6"/>
    <w:rsid w:val="006354A5"/>
    <w:rsid w:val="00636695"/>
    <w:rsid w:val="0064013A"/>
    <w:rsid w:val="00652D83"/>
    <w:rsid w:val="00655819"/>
    <w:rsid w:val="00663AB9"/>
    <w:rsid w:val="006649DD"/>
    <w:rsid w:val="00665144"/>
    <w:rsid w:val="00673125"/>
    <w:rsid w:val="006A17E5"/>
    <w:rsid w:val="006A2B2C"/>
    <w:rsid w:val="006A2E08"/>
    <w:rsid w:val="006A7770"/>
    <w:rsid w:val="006B11AB"/>
    <w:rsid w:val="006C00DF"/>
    <w:rsid w:val="006D2C9D"/>
    <w:rsid w:val="006D6586"/>
    <w:rsid w:val="006E6899"/>
    <w:rsid w:val="007062CE"/>
    <w:rsid w:val="00721351"/>
    <w:rsid w:val="007235E5"/>
    <w:rsid w:val="00726F9C"/>
    <w:rsid w:val="00732784"/>
    <w:rsid w:val="007352B1"/>
    <w:rsid w:val="0073724C"/>
    <w:rsid w:val="00745495"/>
    <w:rsid w:val="00745B90"/>
    <w:rsid w:val="00763538"/>
    <w:rsid w:val="00764BFB"/>
    <w:rsid w:val="00775B32"/>
    <w:rsid w:val="00777F2E"/>
    <w:rsid w:val="007B0739"/>
    <w:rsid w:val="007B0AA4"/>
    <w:rsid w:val="007C20A0"/>
    <w:rsid w:val="007C239D"/>
    <w:rsid w:val="007C2865"/>
    <w:rsid w:val="007C6098"/>
    <w:rsid w:val="007D154E"/>
    <w:rsid w:val="007E6988"/>
    <w:rsid w:val="007F5A92"/>
    <w:rsid w:val="0080180C"/>
    <w:rsid w:val="00802CB6"/>
    <w:rsid w:val="00803AF3"/>
    <w:rsid w:val="00804916"/>
    <w:rsid w:val="0081181C"/>
    <w:rsid w:val="00812968"/>
    <w:rsid w:val="008733A9"/>
    <w:rsid w:val="00884861"/>
    <w:rsid w:val="00890B75"/>
    <w:rsid w:val="008B271E"/>
    <w:rsid w:val="008B5A2D"/>
    <w:rsid w:val="008B6B9F"/>
    <w:rsid w:val="008F2DA5"/>
    <w:rsid w:val="008F51D4"/>
    <w:rsid w:val="00901B54"/>
    <w:rsid w:val="00902AC4"/>
    <w:rsid w:val="00912D45"/>
    <w:rsid w:val="009433A0"/>
    <w:rsid w:val="009822E2"/>
    <w:rsid w:val="0099224E"/>
    <w:rsid w:val="0099376A"/>
    <w:rsid w:val="00993DEB"/>
    <w:rsid w:val="009A36B1"/>
    <w:rsid w:val="009C0F6A"/>
    <w:rsid w:val="009C2E14"/>
    <w:rsid w:val="009E22F8"/>
    <w:rsid w:val="009F623D"/>
    <w:rsid w:val="009F7A96"/>
    <w:rsid w:val="00A04A1F"/>
    <w:rsid w:val="00A12A09"/>
    <w:rsid w:val="00A23245"/>
    <w:rsid w:val="00A23B4F"/>
    <w:rsid w:val="00A51306"/>
    <w:rsid w:val="00A51535"/>
    <w:rsid w:val="00A6645B"/>
    <w:rsid w:val="00A94BAE"/>
    <w:rsid w:val="00A96D8C"/>
    <w:rsid w:val="00AB32BA"/>
    <w:rsid w:val="00AB52D4"/>
    <w:rsid w:val="00AC26D1"/>
    <w:rsid w:val="00AD38E0"/>
    <w:rsid w:val="00AD7692"/>
    <w:rsid w:val="00AE5307"/>
    <w:rsid w:val="00AF21C8"/>
    <w:rsid w:val="00AF2A26"/>
    <w:rsid w:val="00B03162"/>
    <w:rsid w:val="00B161D7"/>
    <w:rsid w:val="00B2054C"/>
    <w:rsid w:val="00B223BF"/>
    <w:rsid w:val="00B35281"/>
    <w:rsid w:val="00B353ED"/>
    <w:rsid w:val="00B40197"/>
    <w:rsid w:val="00B61FD6"/>
    <w:rsid w:val="00B65C5E"/>
    <w:rsid w:val="00B758CC"/>
    <w:rsid w:val="00B812F2"/>
    <w:rsid w:val="00B9664A"/>
    <w:rsid w:val="00BA3801"/>
    <w:rsid w:val="00BA4E1A"/>
    <w:rsid w:val="00BB336D"/>
    <w:rsid w:val="00BC2CAE"/>
    <w:rsid w:val="00BD1E58"/>
    <w:rsid w:val="00C07716"/>
    <w:rsid w:val="00C11E8D"/>
    <w:rsid w:val="00C239EB"/>
    <w:rsid w:val="00C24DEA"/>
    <w:rsid w:val="00C50702"/>
    <w:rsid w:val="00C56D42"/>
    <w:rsid w:val="00C837F0"/>
    <w:rsid w:val="00C91685"/>
    <w:rsid w:val="00CA6C21"/>
    <w:rsid w:val="00CC1B14"/>
    <w:rsid w:val="00CD6891"/>
    <w:rsid w:val="00CD708B"/>
    <w:rsid w:val="00CE0F0E"/>
    <w:rsid w:val="00CE2234"/>
    <w:rsid w:val="00CE72DF"/>
    <w:rsid w:val="00D0131C"/>
    <w:rsid w:val="00D45ECF"/>
    <w:rsid w:val="00D57BFC"/>
    <w:rsid w:val="00D60526"/>
    <w:rsid w:val="00D64606"/>
    <w:rsid w:val="00D726BB"/>
    <w:rsid w:val="00D7754C"/>
    <w:rsid w:val="00D82A36"/>
    <w:rsid w:val="00D96512"/>
    <w:rsid w:val="00DA39D9"/>
    <w:rsid w:val="00DA6F17"/>
    <w:rsid w:val="00DB5F97"/>
    <w:rsid w:val="00DC10E5"/>
    <w:rsid w:val="00DC1BA9"/>
    <w:rsid w:val="00DD15FA"/>
    <w:rsid w:val="00DE27DC"/>
    <w:rsid w:val="00DE3124"/>
    <w:rsid w:val="00DE3FE5"/>
    <w:rsid w:val="00E00E26"/>
    <w:rsid w:val="00E140AB"/>
    <w:rsid w:val="00E15157"/>
    <w:rsid w:val="00E36F4C"/>
    <w:rsid w:val="00E4455B"/>
    <w:rsid w:val="00E61B07"/>
    <w:rsid w:val="00E667F2"/>
    <w:rsid w:val="00E74AC5"/>
    <w:rsid w:val="00E800AC"/>
    <w:rsid w:val="00E82533"/>
    <w:rsid w:val="00EA73FB"/>
    <w:rsid w:val="00EB0BF3"/>
    <w:rsid w:val="00EC4177"/>
    <w:rsid w:val="00EC57C1"/>
    <w:rsid w:val="00ED1D21"/>
    <w:rsid w:val="00ED2D30"/>
    <w:rsid w:val="00ED3F2F"/>
    <w:rsid w:val="00ED4D99"/>
    <w:rsid w:val="00ED696F"/>
    <w:rsid w:val="00EE1AE3"/>
    <w:rsid w:val="00EF43AE"/>
    <w:rsid w:val="00EF4495"/>
    <w:rsid w:val="00F005C2"/>
    <w:rsid w:val="00F02128"/>
    <w:rsid w:val="00F06394"/>
    <w:rsid w:val="00F30880"/>
    <w:rsid w:val="00F4175E"/>
    <w:rsid w:val="00F76627"/>
    <w:rsid w:val="00F77B47"/>
    <w:rsid w:val="00FB7F39"/>
    <w:rsid w:val="00FC38EA"/>
    <w:rsid w:val="00FD29AA"/>
    <w:rsid w:val="00FD3D97"/>
    <w:rsid w:val="00FF2ED7"/>
    <w:rsid w:val="00FF4996"/>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8E3D5B4-A3A3-4EB8-8277-F72D5374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35"/>
  </w:style>
  <w:style w:type="paragraph" w:styleId="Heading1">
    <w:name w:val="heading 1"/>
    <w:basedOn w:val="Normal"/>
    <w:next w:val="Normal"/>
    <w:link w:val="Heading1Char"/>
    <w:uiPriority w:val="9"/>
    <w:qFormat/>
    <w:rsid w:val="000C5A89"/>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C5A89"/>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link w:val="Heading3Char"/>
    <w:uiPriority w:val="9"/>
    <w:qFormat/>
    <w:rsid w:val="002A0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5B90"/>
    <w:pPr>
      <w:keepNext/>
      <w:keepLines/>
      <w:spacing w:before="200" w:after="0"/>
      <w:outlineLvl w:val="3"/>
    </w:pPr>
    <w:rPr>
      <w:rFonts w:asciiTheme="majorHAnsi" w:eastAsiaTheme="majorEastAsia" w:hAnsiTheme="majorHAnsi" w:cstheme="majorBidi"/>
      <w:b/>
      <w:bCs/>
      <w:i/>
      <w:iCs/>
      <w:color w:val="0F6FC6" w:themeColor="accent1"/>
      <w:sz w:val="20"/>
    </w:rPr>
  </w:style>
  <w:style w:type="paragraph" w:styleId="Heading5">
    <w:name w:val="heading 5"/>
    <w:basedOn w:val="Normal"/>
    <w:next w:val="Normal"/>
    <w:link w:val="Heading5Char"/>
    <w:uiPriority w:val="9"/>
    <w:semiHidden/>
    <w:unhideWhenUsed/>
    <w:qFormat/>
    <w:rsid w:val="00745B90"/>
    <w:pPr>
      <w:keepNext/>
      <w:keepLines/>
      <w:spacing w:before="200" w:after="0"/>
      <w:outlineLvl w:val="4"/>
    </w:pPr>
    <w:rPr>
      <w:rFonts w:asciiTheme="majorHAnsi" w:eastAsiaTheme="majorEastAsia" w:hAnsiTheme="majorHAnsi" w:cstheme="majorBidi"/>
      <w:color w:val="073662"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8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C5A8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2A06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45B90"/>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sid w:val="00745B90"/>
    <w:rPr>
      <w:rFonts w:asciiTheme="majorHAnsi" w:eastAsiaTheme="majorEastAsia" w:hAnsiTheme="majorHAnsi" w:cstheme="majorBidi"/>
      <w:color w:val="073662" w:themeColor="accent1" w:themeShade="7F"/>
      <w:sz w:val="20"/>
    </w:rPr>
  </w:style>
  <w:style w:type="paragraph" w:styleId="ListParagraph">
    <w:name w:val="List Paragraph"/>
    <w:basedOn w:val="Normal"/>
    <w:uiPriority w:val="34"/>
    <w:qFormat/>
    <w:rsid w:val="00CE0F0E"/>
    <w:pPr>
      <w:ind w:left="720"/>
      <w:contextualSpacing/>
    </w:pPr>
  </w:style>
  <w:style w:type="table" w:styleId="TableGrid">
    <w:name w:val="Table Grid"/>
    <w:basedOn w:val="TableNormal"/>
    <w:uiPriority w:val="59"/>
    <w:rsid w:val="00351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A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08"/>
  </w:style>
  <w:style w:type="paragraph" w:styleId="Footer">
    <w:name w:val="footer"/>
    <w:basedOn w:val="Normal"/>
    <w:link w:val="FooterChar"/>
    <w:uiPriority w:val="99"/>
    <w:unhideWhenUsed/>
    <w:rsid w:val="006A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08"/>
  </w:style>
  <w:style w:type="paragraph" w:styleId="BalloonText">
    <w:name w:val="Balloon Text"/>
    <w:basedOn w:val="Normal"/>
    <w:link w:val="BalloonTextChar"/>
    <w:uiPriority w:val="99"/>
    <w:semiHidden/>
    <w:unhideWhenUsed/>
    <w:rsid w:val="006A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08"/>
    <w:rPr>
      <w:rFonts w:ascii="Tahoma" w:hAnsi="Tahoma" w:cs="Tahoma"/>
      <w:sz w:val="16"/>
      <w:szCs w:val="16"/>
    </w:rPr>
  </w:style>
  <w:style w:type="paragraph" w:customStyle="1" w:styleId="Pa2">
    <w:name w:val="Pa2"/>
    <w:basedOn w:val="Normal"/>
    <w:next w:val="Normal"/>
    <w:uiPriority w:val="99"/>
    <w:rsid w:val="003C69DE"/>
    <w:pPr>
      <w:autoSpaceDE w:val="0"/>
      <w:autoSpaceDN w:val="0"/>
      <w:adjustRightInd w:val="0"/>
      <w:spacing w:after="0" w:line="241" w:lineRule="atLeast"/>
    </w:pPr>
    <w:rPr>
      <w:rFonts w:ascii="Kozuka Gothic Pro B" w:eastAsia="Kozuka Gothic Pro B"/>
      <w:sz w:val="24"/>
      <w:szCs w:val="24"/>
    </w:rPr>
  </w:style>
  <w:style w:type="character" w:customStyle="1" w:styleId="A3">
    <w:name w:val="A3"/>
    <w:uiPriority w:val="99"/>
    <w:rsid w:val="003C69DE"/>
    <w:rPr>
      <w:rFonts w:cs="Kozuka Gothic Pro B"/>
      <w:b/>
      <w:bCs/>
      <w:color w:val="000000"/>
      <w:sz w:val="34"/>
      <w:szCs w:val="34"/>
    </w:rPr>
  </w:style>
  <w:style w:type="character" w:customStyle="1" w:styleId="A1">
    <w:name w:val="A1"/>
    <w:uiPriority w:val="99"/>
    <w:rsid w:val="003C69DE"/>
    <w:rPr>
      <w:rFonts w:ascii="Kozuka Gothic Pro M" w:eastAsia="Kozuka Gothic Pro M" w:cs="Kozuka Gothic Pro M"/>
      <w:color w:val="000000"/>
      <w:sz w:val="18"/>
      <w:szCs w:val="18"/>
    </w:rPr>
  </w:style>
  <w:style w:type="character" w:customStyle="1" w:styleId="A4">
    <w:name w:val="A4"/>
    <w:uiPriority w:val="99"/>
    <w:rsid w:val="003C69DE"/>
    <w:rPr>
      <w:rFonts w:ascii="Bembo" w:hAnsi="Bembo" w:cs="Bembo"/>
      <w:color w:val="000000"/>
      <w:sz w:val="16"/>
      <w:szCs w:val="16"/>
    </w:rPr>
  </w:style>
  <w:style w:type="paragraph" w:customStyle="1" w:styleId="Pa3">
    <w:name w:val="Pa3"/>
    <w:basedOn w:val="Normal"/>
    <w:next w:val="Normal"/>
    <w:uiPriority w:val="99"/>
    <w:rsid w:val="003C69DE"/>
    <w:pPr>
      <w:autoSpaceDE w:val="0"/>
      <w:autoSpaceDN w:val="0"/>
      <w:adjustRightInd w:val="0"/>
      <w:spacing w:after="0" w:line="241" w:lineRule="atLeast"/>
    </w:pPr>
    <w:rPr>
      <w:rFonts w:ascii="Kozuka Gothic Pro B" w:eastAsia="Kozuka Gothic Pro B"/>
      <w:sz w:val="24"/>
      <w:szCs w:val="24"/>
    </w:rPr>
  </w:style>
  <w:style w:type="character" w:customStyle="1" w:styleId="A11">
    <w:name w:val="A11"/>
    <w:uiPriority w:val="99"/>
    <w:rsid w:val="003C69DE"/>
    <w:rPr>
      <w:rFonts w:cs="Kozuka Gothic Pro B"/>
      <w:color w:val="000000"/>
    </w:rPr>
  </w:style>
  <w:style w:type="character" w:styleId="SubtleReference">
    <w:name w:val="Subtle Reference"/>
    <w:basedOn w:val="DefaultParagraphFont"/>
    <w:uiPriority w:val="31"/>
    <w:qFormat/>
    <w:rsid w:val="00166016"/>
    <w:rPr>
      <w:smallCaps/>
      <w:color w:val="009DD9" w:themeColor="accent2"/>
      <w:u w:val="single"/>
    </w:rPr>
  </w:style>
  <w:style w:type="character" w:styleId="Hyperlink">
    <w:name w:val="Hyperlink"/>
    <w:basedOn w:val="DefaultParagraphFont"/>
    <w:uiPriority w:val="99"/>
    <w:unhideWhenUsed/>
    <w:rsid w:val="002B300D"/>
    <w:rPr>
      <w:color w:val="E2D700" w:themeColor="hyperlink"/>
      <w:u w:val="single"/>
    </w:rPr>
  </w:style>
  <w:style w:type="character" w:customStyle="1" w:styleId="text">
    <w:name w:val="text"/>
    <w:basedOn w:val="DefaultParagraphFont"/>
    <w:rsid w:val="00DD15FA"/>
  </w:style>
  <w:style w:type="character" w:styleId="BookTitle">
    <w:name w:val="Book Title"/>
    <w:basedOn w:val="DefaultParagraphFont"/>
    <w:uiPriority w:val="33"/>
    <w:qFormat/>
    <w:rsid w:val="0080180C"/>
    <w:rPr>
      <w:b/>
      <w:bCs/>
      <w:smallCaps/>
      <w:spacing w:val="5"/>
    </w:rPr>
  </w:style>
  <w:style w:type="paragraph" w:styleId="Quote">
    <w:name w:val="Quote"/>
    <w:basedOn w:val="Normal"/>
    <w:next w:val="Normal"/>
    <w:link w:val="QuoteChar"/>
    <w:uiPriority w:val="29"/>
    <w:qFormat/>
    <w:rsid w:val="0080180C"/>
    <w:rPr>
      <w:i/>
      <w:iCs/>
      <w:color w:val="000000" w:themeColor="text1"/>
    </w:rPr>
  </w:style>
  <w:style w:type="character" w:customStyle="1" w:styleId="QuoteChar">
    <w:name w:val="Quote Char"/>
    <w:basedOn w:val="DefaultParagraphFont"/>
    <w:link w:val="Quote"/>
    <w:uiPriority w:val="29"/>
    <w:rsid w:val="0080180C"/>
    <w:rPr>
      <w:i/>
      <w:iCs/>
      <w:color w:val="000000" w:themeColor="text1"/>
    </w:rPr>
  </w:style>
  <w:style w:type="character" w:styleId="IntenseReference">
    <w:name w:val="Intense Reference"/>
    <w:basedOn w:val="DefaultParagraphFont"/>
    <w:uiPriority w:val="32"/>
    <w:qFormat/>
    <w:rsid w:val="0080180C"/>
    <w:rPr>
      <w:b/>
      <w:bCs/>
      <w:smallCaps/>
      <w:color w:val="009DD9" w:themeColor="accent2"/>
      <w:spacing w:val="5"/>
      <w:u w:val="single"/>
    </w:rPr>
  </w:style>
  <w:style w:type="character" w:customStyle="1" w:styleId="A6">
    <w:name w:val="A6"/>
    <w:uiPriority w:val="99"/>
    <w:rsid w:val="00EB0BF3"/>
    <w:rPr>
      <w:rFonts w:cs="Bembo"/>
      <w:color w:val="000000"/>
      <w:sz w:val="14"/>
      <w:szCs w:val="14"/>
    </w:rPr>
  </w:style>
  <w:style w:type="paragraph" w:styleId="BodyText">
    <w:name w:val="Body Text"/>
    <w:basedOn w:val="Normal"/>
    <w:link w:val="BodyTextChar"/>
    <w:rsid w:val="004303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303EB"/>
    <w:rPr>
      <w:rFonts w:ascii="Times New Roman" w:eastAsia="Times New Roman" w:hAnsi="Times New Roman" w:cs="Times New Roman"/>
      <w:sz w:val="24"/>
      <w:szCs w:val="24"/>
    </w:rPr>
  </w:style>
  <w:style w:type="character" w:styleId="Strong">
    <w:name w:val="Strong"/>
    <w:basedOn w:val="DefaultParagraphFont"/>
    <w:uiPriority w:val="22"/>
    <w:qFormat/>
    <w:rsid w:val="00745B90"/>
    <w:rPr>
      <w:b/>
      <w:bCs/>
    </w:rPr>
  </w:style>
  <w:style w:type="character" w:styleId="Emphasis">
    <w:name w:val="Emphasis"/>
    <w:basedOn w:val="DefaultParagraphFont"/>
    <w:uiPriority w:val="20"/>
    <w:qFormat/>
    <w:rsid w:val="00745B90"/>
    <w:rPr>
      <w:i/>
      <w:iCs/>
    </w:rPr>
  </w:style>
  <w:style w:type="paragraph" w:customStyle="1" w:styleId="ht-2">
    <w:name w:val="ht-2"/>
    <w:basedOn w:val="Normal"/>
    <w:rsid w:val="00745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5B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74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9">
    <w:name w:val="ht-9"/>
    <w:basedOn w:val="DefaultParagraphFont"/>
    <w:rsid w:val="00745B90"/>
  </w:style>
  <w:style w:type="paragraph" w:customStyle="1" w:styleId="Pa6">
    <w:name w:val="Pa6"/>
    <w:basedOn w:val="Default"/>
    <w:next w:val="Default"/>
    <w:uiPriority w:val="99"/>
    <w:rsid w:val="00745B90"/>
    <w:pPr>
      <w:spacing w:line="181" w:lineRule="atLeast"/>
    </w:pPr>
    <w:rPr>
      <w:rFonts w:ascii="Myriad Pro Light" w:hAnsi="Myriad Pro Light" w:cstheme="minorBidi"/>
      <w:color w:val="auto"/>
    </w:rPr>
  </w:style>
  <w:style w:type="character" w:customStyle="1" w:styleId="body11">
    <w:name w:val="body11"/>
    <w:basedOn w:val="DefaultParagraphFont"/>
    <w:rsid w:val="00745B90"/>
    <w:rPr>
      <w:rFonts w:ascii="Arial" w:hAnsi="Arial" w:cs="Arial" w:hint="default"/>
      <w:strike w:val="0"/>
      <w:dstrike w:val="0"/>
      <w:color w:val="474740"/>
      <w:sz w:val="20"/>
      <w:szCs w:val="20"/>
      <w:u w:val="none"/>
      <w:effect w:val="none"/>
    </w:rPr>
  </w:style>
  <w:style w:type="character" w:customStyle="1" w:styleId="subhead21">
    <w:name w:val="subhead21"/>
    <w:basedOn w:val="DefaultParagraphFont"/>
    <w:rsid w:val="00745B90"/>
    <w:rPr>
      <w:strike w:val="0"/>
      <w:dstrike w:val="0"/>
      <w:color w:val="996600"/>
      <w:sz w:val="18"/>
      <w:szCs w:val="18"/>
      <w:u w:val="none"/>
      <w:effect w:val="none"/>
    </w:rPr>
  </w:style>
  <w:style w:type="paragraph" w:styleId="NoSpacing">
    <w:name w:val="No Spacing"/>
    <w:qFormat/>
    <w:rsid w:val="00745B90"/>
    <w:pPr>
      <w:spacing w:after="0" w:line="240" w:lineRule="auto"/>
    </w:pPr>
    <w:rPr>
      <w:rFonts w:ascii="Tahoma" w:eastAsia="Times New Roman" w:hAnsi="Tahoma" w:cs="Times New Roman"/>
      <w:szCs w:val="20"/>
    </w:rPr>
  </w:style>
  <w:style w:type="character" w:customStyle="1" w:styleId="apple-converted-space">
    <w:name w:val="apple-converted-space"/>
    <w:basedOn w:val="DefaultParagraphFont"/>
    <w:rsid w:val="0074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odas.state.sc.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hs.gov/video/options-consideration-active-shooter-training-video" TargetMode="External"/><Relationship Id="rId7" Type="http://schemas.openxmlformats.org/officeDocument/2006/relationships/endnotes" Target="endnotes.xml"/><Relationship Id="rId12" Type="http://schemas.openxmlformats.org/officeDocument/2006/relationships/hyperlink" Target="http://www.orangeburgcounty.org/depts/voterReg/voterReg.asp" TargetMode="External"/><Relationship Id="rId17" Type="http://schemas.openxmlformats.org/officeDocument/2006/relationships/hyperlink" Target="http://www.scstatehouse.gov/code/t16c003.ph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statehouse.gov/code/t16c003.php" TargetMode="External"/><Relationship Id="rId20" Type="http://schemas.openxmlformats.org/officeDocument/2006/relationships/hyperlink" Target="http://www.dhs.gov/video/options-consideration-active-shooter-training-vi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votes.org/south_carolina_voter_registration_inform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sopw.gov/Core/Portal.aspx" TargetMode="External"/><Relationship Id="rId23" Type="http://schemas.openxmlformats.org/officeDocument/2006/relationships/hyperlink" Target="file:///G:\www.scstatehouse.gov\code\t44c053.php" TargetMode="External"/><Relationship Id="rId10" Type="http://schemas.openxmlformats.org/officeDocument/2006/relationships/hyperlink" Target="http://www.copyright.gov" TargetMode="External"/><Relationship Id="rId19" Type="http://schemas.openxmlformats.org/officeDocument/2006/relationships/hyperlink" Target="http://www.sccadvasa.org" TargetMode="External"/><Relationship Id="rId4" Type="http://schemas.openxmlformats.org/officeDocument/2006/relationships/settings" Target="settings.xml"/><Relationship Id="rId9" Type="http://schemas.openxmlformats.org/officeDocument/2006/relationships/hyperlink" Target="http://www.barbertechacademy.com" TargetMode="External"/><Relationship Id="rId14" Type="http://schemas.openxmlformats.org/officeDocument/2006/relationships/footer" Target="footer1.xml"/><Relationship Id="rId22" Type="http://schemas.openxmlformats.org/officeDocument/2006/relationships/hyperlink" Target="mailto:barbertechacademy@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01D0-0860-4010-B7FC-C118E2AC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24258</Words>
  <Characters>138273</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Pelzer.Leonard.</dc:creator>
  <cp:lastModifiedBy>Stacy Gilliard</cp:lastModifiedBy>
  <cp:revision>2</cp:revision>
  <cp:lastPrinted>2018-03-30T14:55:00Z</cp:lastPrinted>
  <dcterms:created xsi:type="dcterms:W3CDTF">2018-10-01T18:47:00Z</dcterms:created>
  <dcterms:modified xsi:type="dcterms:W3CDTF">2018-10-01T18:47:00Z</dcterms:modified>
</cp:coreProperties>
</file>